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exact"/>
        <w:ind/>
        <w:jc w:val="both"/>
        <w:rPr>
          <w:b w:val="0"/>
          <w:sz w:val="28"/>
        </w:rPr>
      </w:pPr>
      <w:bookmarkStart w:id="1" w:name="_GoBack"/>
      <w:bookmarkEnd w:id="1"/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нормативе стоимости одного</w:t>
      </w:r>
    </w:p>
    <w:p w14:paraId="0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квадратного метра общей</w:t>
      </w:r>
    </w:p>
    <w:p w14:paraId="0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площади жилого помещения</w:t>
      </w:r>
    </w:p>
    <w:p w14:paraId="1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на I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в городе Ставрополе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21</w:t>
      </w:r>
      <w:r>
        <w:rPr>
          <w:sz w:val="28"/>
        </w:rPr>
        <w:t xml:space="preserve"> марта 2023</w:t>
      </w:r>
      <w:r>
        <w:rPr>
          <w:sz w:val="28"/>
        </w:rPr>
        <w:t xml:space="preserve"> г. № 206</w:t>
      </w:r>
      <w:r>
        <w:rPr>
          <w:sz w:val="28"/>
        </w:rPr>
        <w:t>/пр «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показателях средней рыночной стоимости </w:t>
      </w:r>
      <w:r>
        <w:rPr>
          <w:sz w:val="28"/>
        </w:rPr>
        <w:t>одного квадратного метра</w:t>
      </w:r>
      <w:r>
        <w:rPr>
          <w:sz w:val="28"/>
        </w:rPr>
        <w:t xml:space="preserve"> общей площади жилого помещения</w:t>
      </w:r>
      <w:r>
        <w:rPr>
          <w:sz w:val="28"/>
        </w:rPr>
        <w:t xml:space="preserve"> </w:t>
      </w:r>
      <w:r>
        <w:rPr>
          <w:sz w:val="28"/>
        </w:rPr>
        <w:t xml:space="preserve">по субъектам Российской Федерации на </w:t>
      </w:r>
      <w:r>
        <w:rPr>
          <w:sz w:val="28"/>
        </w:rPr>
        <w:t>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общей площади жилого помещения на </w:t>
      </w:r>
      <w:r>
        <w:rPr>
          <w:sz w:val="28"/>
        </w:rPr>
        <w:t>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 в городе Ставрополе     для расчета размера социальной выплаты на приобретение жилого                  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подпрограммы «Обеспечение жильем мол</w:t>
      </w:r>
      <w:r>
        <w:rPr>
          <w:sz w:val="28"/>
        </w:rPr>
        <w:t>одых семей в городе</w:t>
      </w:r>
      <w:r>
        <w:rPr>
          <w:sz w:val="28"/>
        </w:rPr>
        <w:t xml:space="preserve">                  </w:t>
      </w:r>
      <w:r>
        <w:rPr>
          <w:sz w:val="28"/>
        </w:rPr>
        <w:t xml:space="preserve">Ставрополе </w:t>
      </w:r>
      <w:r>
        <w:rPr>
          <w:sz w:val="28"/>
        </w:rPr>
        <w:t>н</w:t>
      </w:r>
      <w:r>
        <w:rPr>
          <w:sz w:val="28"/>
        </w:rPr>
        <w:t>а 2014 – 2016 годы» муниц</w:t>
      </w:r>
      <w:r>
        <w:rPr>
          <w:sz w:val="28"/>
        </w:rPr>
        <w:t>ипальной программы              «Обеспечение</w:t>
      </w:r>
      <w:r>
        <w:rPr>
          <w:sz w:val="28"/>
        </w:rPr>
        <w:t xml:space="preserve"> </w:t>
      </w:r>
      <w:r>
        <w:rPr>
          <w:sz w:val="28"/>
        </w:rPr>
        <w:t>жил</w:t>
      </w:r>
      <w:r>
        <w:rPr>
          <w:sz w:val="28"/>
        </w:rPr>
        <w:t>ьем населения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на 2014 – 2016 годы», </w:t>
      </w:r>
      <w:r>
        <w:rPr>
          <w:sz w:val="28"/>
        </w:rPr>
        <w:t>подпрограммы «Обеспечение жильем молодых семей</w:t>
      </w:r>
      <w:r>
        <w:rPr>
          <w:sz w:val="28"/>
        </w:rPr>
        <w:t xml:space="preserve"> в городе                  Ставрополе</w:t>
      </w:r>
      <w:r>
        <w:rPr>
          <w:sz w:val="28"/>
        </w:rPr>
        <w:t>» муниципальной программы «Обеспечение жильем                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>муниципальной программы               «Обеспечение жильем моло</w:t>
      </w:r>
      <w:r>
        <w:rPr>
          <w:sz w:val="28"/>
        </w:rPr>
        <w:t>дых семей в городе Ставрополе»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размере            60 678</w:t>
      </w:r>
      <w:r>
        <w:rPr>
          <w:sz w:val="28"/>
        </w:rPr>
        <w:t xml:space="preserve"> рублей.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с 01 апреля 2023 года.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Разместить    настоящее    постановление    на    официальном    сайте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исполнения настоя</w:t>
      </w:r>
      <w:r>
        <w:rPr>
          <w:sz w:val="28"/>
        </w:rPr>
        <w:t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>администрации города Ставрополя                  Грибенника А.Д.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</w:p>
    <w:p w14:paraId="20000000">
      <w:pPr>
        <w:sectPr>
          <w:headerReference r:id="rId1" w:type="default"/>
          <w:pgSz w:h="16836" w:orient="portrait" w:w="11905"/>
          <w:pgMar w:bottom="1134" w:footer="720" w:gutter="0" w:header="720" w:left="1985" w:right="567" w:top="1418"/>
          <w:titlePg/>
        </w:sectPr>
      </w:pPr>
    </w:p>
    <w:p w14:paraId="21000000">
      <w:pPr>
        <w:tabs>
          <w:tab w:leader="none" w:pos="7088" w:val="left"/>
          <w:tab w:leader="none" w:pos="7230" w:val="left"/>
        </w:tabs>
        <w:spacing w:line="240" w:lineRule="exact"/>
        <w:ind/>
        <w:rPr>
          <w:sz w:val="28"/>
        </w:rPr>
      </w:pPr>
    </w:p>
    <w:sectPr>
      <w:headerReference r:id="rId2" w:type="default"/>
      <w:pgSz w:h="11905" w:orient="landscape" w:w="16836"/>
      <w:pgMar w:bottom="567" w:footer="720" w:gutter="0" w:header="720" w:left="1134" w:right="1418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onsPlusNormal"/>
    <w:link w:val="Style_5_ch"/>
    <w:pPr>
      <w:spacing w:after="0" w:line="240" w:lineRule="auto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rmal1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Normal1"/>
    <w:link w:val="Style_9"/>
    <w:rPr>
      <w:rFonts w:ascii="Arial" w:hAnsi="Arial"/>
      <w:sz w:val="20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3" w:type="paragraph">
    <w:name w:val="ConsPlusCell"/>
    <w:link w:val="Style_13_ch"/>
    <w:pPr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ConsPlusCell"/>
    <w:link w:val="Style_13"/>
    <w:rPr>
      <w:rFonts w:ascii="Times New Roman" w:hAnsi="Times New Roman"/>
      <w:sz w:val="28"/>
    </w:rPr>
  </w:style>
  <w:style w:styleId="Style_14" w:type="paragraph">
    <w:name w:val="No Spacing"/>
    <w:link w:val="Style_14_ch"/>
    <w:pPr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No Spacing"/>
    <w:link w:val="Style_14"/>
    <w:rPr>
      <w:rFonts w:ascii="Times New Roman" w:hAnsi="Times New Roman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Body Text"/>
    <w:basedOn w:val="Style_3"/>
    <w:link w:val="Style_22_ch"/>
    <w:pPr>
      <w:ind/>
      <w:jc w:val="both"/>
    </w:pPr>
    <w:rPr>
      <w:sz w:val="28"/>
    </w:rPr>
  </w:style>
  <w:style w:styleId="Style_22_ch" w:type="character">
    <w:name w:val="Body Text"/>
    <w:basedOn w:val="Style_3_ch"/>
    <w:link w:val="Style_22"/>
    <w:rPr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Nonformat"/>
    <w:link w:val="Style_25_ch"/>
    <w:pPr>
      <w:spacing w:after="0" w:line="240" w:lineRule="auto"/>
      <w:ind/>
    </w:pPr>
    <w:rPr>
      <w:rFonts w:ascii="Courier New" w:hAnsi="Courier New"/>
      <w:sz w:val="20"/>
    </w:rPr>
  </w:style>
  <w:style w:styleId="Style_25_ch" w:type="character">
    <w:name w:val="ConsPlusNonformat"/>
    <w:link w:val="Style_25"/>
    <w:rPr>
      <w:rFonts w:ascii="Courier New" w:hAnsi="Courier New"/>
      <w:sz w:val="20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HTML Preformatted"/>
    <w:basedOn w:val="Style_3"/>
    <w:link w:val="Style_2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9_ch" w:type="character">
    <w:name w:val="HTML Preformatted"/>
    <w:basedOn w:val="Style_3_ch"/>
    <w:link w:val="Style_29"/>
    <w:rPr>
      <w:rFonts w:ascii="Courier New" w:hAnsi="Courier New"/>
      <w:sz w:val="20"/>
    </w:rPr>
  </w:style>
  <w:style w:styleId="Style_30" w:type="paragraph">
    <w:name w:val="Subtitle"/>
    <w:basedOn w:val="Style_3"/>
    <w:link w:val="Style_30_ch"/>
    <w:uiPriority w:val="11"/>
    <w:qFormat/>
    <w:pPr>
      <w:ind/>
      <w:jc w:val="center"/>
    </w:pPr>
    <w:rPr>
      <w:b w:val="1"/>
      <w:sz w:val="32"/>
    </w:rPr>
  </w:style>
  <w:style w:styleId="Style_30_ch" w:type="character">
    <w:name w:val="Subtitle"/>
    <w:basedOn w:val="Style_3_ch"/>
    <w:link w:val="Style_30"/>
    <w:rPr>
      <w:b w:val="1"/>
      <w:sz w:val="32"/>
    </w:rPr>
  </w:style>
  <w:style w:styleId="Style_31" w:type="paragraph">
    <w:name w:val="Font Style12"/>
    <w:link w:val="Style_31_ch"/>
    <w:rPr>
      <w:rFonts w:ascii="Times New Roman" w:hAnsi="Times New Roman"/>
      <w:sz w:val="26"/>
    </w:rPr>
  </w:style>
  <w:style w:styleId="Style_31_ch" w:type="character">
    <w:name w:val="Font Style12"/>
    <w:link w:val="Style_31"/>
    <w:rPr>
      <w:rFonts w:ascii="Times New Roman" w:hAnsi="Times New Roman"/>
      <w:sz w:val="26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2023-04-04T11:17:03Z</dcterms:modified>
</cp:coreProperties>
</file>