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12" w:rsidRDefault="00777160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534912" w:rsidRDefault="00777160">
      <w:pPr>
        <w:spacing w:line="240" w:lineRule="exact"/>
        <w:jc w:val="both"/>
      </w:pPr>
      <w:r>
        <w:rPr>
          <w:sz w:val="28"/>
        </w:rPr>
        <w:t xml:space="preserve">к проекту постановления администрации города Ставрополя «О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</w:t>
      </w:r>
      <w:r>
        <w:rPr>
          <w:sz w:val="28"/>
        </w:rPr>
        <w:t>ресурсами», утвержденную постановлением администрации города Ставрополя от 31.10.2022 № 2316»</w:t>
      </w:r>
    </w:p>
    <w:p w:rsidR="00534912" w:rsidRDefault="00534912">
      <w:pPr>
        <w:spacing w:line="240" w:lineRule="exact"/>
        <w:jc w:val="both"/>
        <w:rPr>
          <w:sz w:val="28"/>
        </w:rPr>
      </w:pPr>
    </w:p>
    <w:p w:rsidR="00534912" w:rsidRDefault="00777160">
      <w:pPr>
        <w:ind w:firstLine="708"/>
        <w:jc w:val="both"/>
        <w:rPr>
          <w:sz w:val="28"/>
          <w:highlight w:val="white"/>
        </w:rPr>
      </w:pPr>
      <w:r>
        <w:rPr>
          <w:sz w:val="28"/>
        </w:rPr>
        <w:t>Проект постановления администрации города Ставрополя «О внесении изменений в муниципальную программу «Управление и распоряжение имуществом, находящимся в муницип</w:t>
      </w:r>
      <w:r>
        <w:rPr>
          <w:sz w:val="28"/>
        </w:rPr>
        <w:t>альной собственности города Ставрополя, в том числе земельными ресурсами», утвержденную постановлением администрации города Ставрополя от 31.10.2022 № 2316» (далее соответственно – проект постановления, Программа) разработан и вносится в целях уточнения об</w:t>
      </w:r>
      <w:r>
        <w:rPr>
          <w:sz w:val="28"/>
        </w:rPr>
        <w:t>ъемов финансирования в 2024 – 2028 годы.</w:t>
      </w:r>
    </w:p>
    <w:p w:rsidR="00534912" w:rsidRDefault="00777160">
      <w:pPr>
        <w:widowControl w:val="0"/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С учетом предлагаемых изменений объем финансирования Программы </w:t>
      </w:r>
      <w:r>
        <w:rPr>
          <w:sz w:val="28"/>
        </w:rPr>
        <w:t>составит 172</w:t>
      </w:r>
      <w:r w:rsidR="006F6A72">
        <w:rPr>
          <w:sz w:val="28"/>
        </w:rPr>
        <w:t>978</w:t>
      </w:r>
      <w:r>
        <w:rPr>
          <w:sz w:val="28"/>
        </w:rPr>
        <w:t>,</w:t>
      </w:r>
      <w:r w:rsidR="006F6A72">
        <w:rPr>
          <w:sz w:val="28"/>
        </w:rPr>
        <w:t>94</w:t>
      </w:r>
      <w:r>
        <w:rPr>
          <w:sz w:val="28"/>
        </w:rPr>
        <w:t xml:space="preserve"> тыс. рублей, в том числе: 2023 год – 115578,00 тыс. рублей, на 2024 год – 11365,06 тыс. рублей, 2025 - 2028 годы 11</w:t>
      </w:r>
      <w:r w:rsidR="006F6A72">
        <w:rPr>
          <w:sz w:val="28"/>
        </w:rPr>
        <w:t>508</w:t>
      </w:r>
      <w:r>
        <w:rPr>
          <w:sz w:val="28"/>
        </w:rPr>
        <w:t>,</w:t>
      </w:r>
      <w:r w:rsidR="006F6A72">
        <w:rPr>
          <w:sz w:val="28"/>
        </w:rPr>
        <w:t>97</w:t>
      </w:r>
      <w:r>
        <w:rPr>
          <w:sz w:val="28"/>
        </w:rPr>
        <w:t xml:space="preserve"> тыс. рублей</w:t>
      </w:r>
      <w:r>
        <w:rPr>
          <w:sz w:val="28"/>
        </w:rPr>
        <w:t xml:space="preserve"> ежегодно.</w:t>
      </w:r>
    </w:p>
    <w:p w:rsidR="00534912" w:rsidRDefault="00777160">
      <w:pPr>
        <w:ind w:firstLine="708"/>
        <w:jc w:val="both"/>
      </w:pPr>
      <w:r>
        <w:rPr>
          <w:sz w:val="28"/>
        </w:rPr>
        <w:t xml:space="preserve">В целях эффективного решения вопросов по управлению                                        и распоряжению имуществом, находящимся в муниципальной собственности города Ставрополя, настоящим проектом постановления предлагается увеличение расходов </w:t>
      </w:r>
      <w:r w:rsidR="006F6A72">
        <w:rPr>
          <w:sz w:val="28"/>
        </w:rPr>
        <w:t>в 2024 году на 5,83 тыс. рублей, 2025 – 2028 годах на 108,61 тыс. рублей ежегодно.</w:t>
      </w:r>
      <w:bookmarkStart w:id="0" w:name="_GoBack"/>
      <w:bookmarkEnd w:id="0"/>
    </w:p>
    <w:p w:rsidR="00534912" w:rsidRDefault="00534912">
      <w:pPr>
        <w:pStyle w:val="a7"/>
        <w:widowControl w:val="0"/>
        <w:spacing w:after="0"/>
        <w:ind w:left="0" w:firstLine="709"/>
        <w:jc w:val="both"/>
      </w:pPr>
    </w:p>
    <w:p w:rsidR="00534912" w:rsidRDefault="00534912">
      <w:pPr>
        <w:pStyle w:val="a7"/>
        <w:widowControl w:val="0"/>
        <w:spacing w:after="0"/>
        <w:ind w:left="0" w:firstLine="709"/>
        <w:jc w:val="both"/>
      </w:pPr>
    </w:p>
    <w:p w:rsidR="00534912" w:rsidRDefault="00534912">
      <w:pPr>
        <w:pStyle w:val="ConsPlusCell"/>
        <w:ind w:firstLine="708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3799"/>
      </w:tblGrid>
      <w:tr w:rsidR="00534912">
        <w:trPr>
          <w:trHeight w:val="1270"/>
        </w:trPr>
        <w:tc>
          <w:tcPr>
            <w:tcW w:w="5665" w:type="dxa"/>
          </w:tcPr>
          <w:p w:rsidR="00534912" w:rsidRDefault="00777160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Исполняющий обязанности заместителя главы администрации города Ставрополя, руководителя комитета по управлению муниципальным имуществом города Ставрополя, руководитель отдела нежилых объектов недвижимости комитета по упр</w:t>
            </w:r>
            <w:r>
              <w:rPr>
                <w:sz w:val="28"/>
              </w:rPr>
              <w:t>авлению муниципальным имуществом города Ставрополя</w:t>
            </w:r>
          </w:p>
        </w:tc>
        <w:tc>
          <w:tcPr>
            <w:tcW w:w="3799" w:type="dxa"/>
          </w:tcPr>
          <w:p w:rsidR="00534912" w:rsidRDefault="00534912">
            <w:pPr>
              <w:spacing w:line="240" w:lineRule="exact"/>
              <w:jc w:val="right"/>
              <w:rPr>
                <w:sz w:val="28"/>
              </w:rPr>
            </w:pPr>
          </w:p>
          <w:p w:rsidR="00534912" w:rsidRDefault="00534912">
            <w:pPr>
              <w:spacing w:line="240" w:lineRule="exact"/>
              <w:jc w:val="right"/>
              <w:rPr>
                <w:sz w:val="28"/>
              </w:rPr>
            </w:pPr>
          </w:p>
          <w:p w:rsidR="00534912" w:rsidRDefault="00534912">
            <w:pPr>
              <w:spacing w:line="240" w:lineRule="exact"/>
              <w:jc w:val="right"/>
              <w:rPr>
                <w:sz w:val="28"/>
              </w:rPr>
            </w:pPr>
          </w:p>
          <w:p w:rsidR="00534912" w:rsidRDefault="00534912">
            <w:pPr>
              <w:spacing w:line="240" w:lineRule="exact"/>
              <w:jc w:val="right"/>
              <w:rPr>
                <w:sz w:val="28"/>
              </w:rPr>
            </w:pPr>
          </w:p>
          <w:p w:rsidR="00534912" w:rsidRDefault="00534912">
            <w:pPr>
              <w:spacing w:line="240" w:lineRule="exact"/>
              <w:jc w:val="right"/>
              <w:rPr>
                <w:sz w:val="28"/>
              </w:rPr>
            </w:pPr>
          </w:p>
          <w:p w:rsidR="00534912" w:rsidRDefault="00534912">
            <w:pPr>
              <w:spacing w:line="240" w:lineRule="exact"/>
              <w:jc w:val="right"/>
              <w:rPr>
                <w:sz w:val="28"/>
              </w:rPr>
            </w:pPr>
          </w:p>
          <w:p w:rsidR="00534912" w:rsidRDefault="00534912">
            <w:pPr>
              <w:spacing w:line="240" w:lineRule="exact"/>
              <w:jc w:val="right"/>
              <w:rPr>
                <w:sz w:val="28"/>
              </w:rPr>
            </w:pPr>
          </w:p>
          <w:p w:rsidR="00534912" w:rsidRDefault="00777160">
            <w:pPr>
              <w:spacing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Н.В. </w:t>
            </w:r>
            <w:proofErr w:type="spellStart"/>
            <w:r>
              <w:rPr>
                <w:sz w:val="28"/>
              </w:rPr>
              <w:t>Бенедюк</w:t>
            </w:r>
            <w:proofErr w:type="spellEnd"/>
          </w:p>
        </w:tc>
      </w:tr>
    </w:tbl>
    <w:p w:rsidR="00534912" w:rsidRDefault="00534912">
      <w:pPr>
        <w:spacing w:line="240" w:lineRule="exact"/>
        <w:jc w:val="both"/>
        <w:rPr>
          <w:sz w:val="20"/>
        </w:rPr>
      </w:pPr>
    </w:p>
    <w:p w:rsidR="00534912" w:rsidRDefault="00534912">
      <w:pPr>
        <w:spacing w:line="240" w:lineRule="exact"/>
        <w:jc w:val="both"/>
        <w:rPr>
          <w:sz w:val="20"/>
        </w:rPr>
      </w:pPr>
    </w:p>
    <w:p w:rsidR="00534912" w:rsidRDefault="00534912">
      <w:pPr>
        <w:spacing w:line="240" w:lineRule="exact"/>
        <w:jc w:val="both"/>
        <w:rPr>
          <w:sz w:val="20"/>
        </w:rPr>
      </w:pPr>
    </w:p>
    <w:p w:rsidR="00534912" w:rsidRDefault="00534912">
      <w:pPr>
        <w:spacing w:line="240" w:lineRule="exact"/>
        <w:jc w:val="both"/>
        <w:rPr>
          <w:sz w:val="20"/>
        </w:rPr>
      </w:pPr>
    </w:p>
    <w:p w:rsidR="00534912" w:rsidRDefault="00534912">
      <w:pPr>
        <w:spacing w:line="240" w:lineRule="exact"/>
        <w:jc w:val="both"/>
        <w:rPr>
          <w:sz w:val="20"/>
        </w:rPr>
      </w:pPr>
    </w:p>
    <w:p w:rsidR="00534912" w:rsidRDefault="00534912">
      <w:pPr>
        <w:spacing w:line="240" w:lineRule="exact"/>
        <w:jc w:val="both"/>
        <w:rPr>
          <w:sz w:val="20"/>
        </w:rPr>
      </w:pPr>
    </w:p>
    <w:p w:rsidR="00534912" w:rsidRDefault="00534912">
      <w:pPr>
        <w:spacing w:line="240" w:lineRule="exact"/>
        <w:jc w:val="both"/>
        <w:rPr>
          <w:sz w:val="20"/>
        </w:rPr>
      </w:pPr>
    </w:p>
    <w:p w:rsidR="00534912" w:rsidRDefault="00534912">
      <w:pPr>
        <w:spacing w:line="240" w:lineRule="exact"/>
        <w:jc w:val="both"/>
        <w:rPr>
          <w:sz w:val="20"/>
        </w:rPr>
      </w:pPr>
    </w:p>
    <w:p w:rsidR="00534912" w:rsidRDefault="00534912">
      <w:pPr>
        <w:spacing w:line="240" w:lineRule="exact"/>
        <w:jc w:val="both"/>
        <w:rPr>
          <w:sz w:val="20"/>
        </w:rPr>
      </w:pPr>
    </w:p>
    <w:p w:rsidR="00534912" w:rsidRDefault="00534912">
      <w:pPr>
        <w:spacing w:line="240" w:lineRule="exact"/>
        <w:jc w:val="both"/>
        <w:rPr>
          <w:sz w:val="20"/>
        </w:rPr>
      </w:pPr>
    </w:p>
    <w:p w:rsidR="00534912" w:rsidRDefault="00534912">
      <w:pPr>
        <w:spacing w:line="240" w:lineRule="exact"/>
        <w:jc w:val="both"/>
        <w:rPr>
          <w:sz w:val="20"/>
        </w:rPr>
      </w:pPr>
    </w:p>
    <w:p w:rsidR="00534912" w:rsidRDefault="00534912">
      <w:pPr>
        <w:spacing w:line="240" w:lineRule="exact"/>
        <w:jc w:val="both"/>
        <w:rPr>
          <w:sz w:val="20"/>
        </w:rPr>
      </w:pPr>
    </w:p>
    <w:p w:rsidR="00534912" w:rsidRDefault="00534912">
      <w:pPr>
        <w:spacing w:line="240" w:lineRule="exact"/>
        <w:jc w:val="both"/>
        <w:rPr>
          <w:sz w:val="20"/>
        </w:rPr>
      </w:pPr>
    </w:p>
    <w:p w:rsidR="00534912" w:rsidRDefault="00534912">
      <w:pPr>
        <w:spacing w:line="240" w:lineRule="exact"/>
        <w:jc w:val="both"/>
        <w:rPr>
          <w:sz w:val="20"/>
        </w:rPr>
      </w:pPr>
    </w:p>
    <w:p w:rsidR="00534912" w:rsidRDefault="00534912">
      <w:pPr>
        <w:spacing w:line="240" w:lineRule="exact"/>
        <w:jc w:val="both"/>
        <w:rPr>
          <w:sz w:val="20"/>
        </w:rPr>
      </w:pPr>
    </w:p>
    <w:p w:rsidR="00534912" w:rsidRDefault="00534912">
      <w:pPr>
        <w:spacing w:line="240" w:lineRule="exact"/>
        <w:jc w:val="both"/>
        <w:rPr>
          <w:sz w:val="20"/>
        </w:rPr>
      </w:pPr>
    </w:p>
    <w:p w:rsidR="00534912" w:rsidRDefault="00534912">
      <w:pPr>
        <w:spacing w:line="240" w:lineRule="exact"/>
        <w:jc w:val="both"/>
        <w:rPr>
          <w:sz w:val="20"/>
        </w:rPr>
      </w:pPr>
    </w:p>
    <w:p w:rsidR="00534912" w:rsidRDefault="00777160">
      <w:pPr>
        <w:spacing w:line="240" w:lineRule="exact"/>
        <w:jc w:val="both"/>
        <w:rPr>
          <w:sz w:val="20"/>
        </w:rPr>
      </w:pPr>
      <w:r>
        <w:rPr>
          <w:sz w:val="20"/>
        </w:rPr>
        <w:t xml:space="preserve">Заикина Т.В. </w:t>
      </w:r>
    </w:p>
    <w:p w:rsidR="00534912" w:rsidRDefault="00777160">
      <w:pPr>
        <w:spacing w:line="240" w:lineRule="exact"/>
        <w:jc w:val="both"/>
        <w:rPr>
          <w:sz w:val="20"/>
        </w:rPr>
      </w:pPr>
      <w:r>
        <w:rPr>
          <w:sz w:val="20"/>
        </w:rPr>
        <w:t>26 08 19</w:t>
      </w:r>
    </w:p>
    <w:sectPr w:rsidR="0053491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567" w:bottom="993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160" w:rsidRDefault="00777160">
      <w:r>
        <w:separator/>
      </w:r>
    </w:p>
  </w:endnote>
  <w:endnote w:type="continuationSeparator" w:id="0">
    <w:p w:rsidR="00777160" w:rsidRDefault="0077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12" w:rsidRDefault="005349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12" w:rsidRDefault="005349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160" w:rsidRDefault="00777160">
      <w:r>
        <w:separator/>
      </w:r>
    </w:p>
  </w:footnote>
  <w:footnote w:type="continuationSeparator" w:id="0">
    <w:p w:rsidR="00777160" w:rsidRDefault="00777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12" w:rsidRDefault="0077716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534912" w:rsidRDefault="00534912">
    <w:pPr>
      <w:pStyle w:val="af2"/>
      <w:jc w:val="center"/>
    </w:pPr>
  </w:p>
  <w:p w:rsidR="00534912" w:rsidRDefault="0053491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12" w:rsidRDefault="00534912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12"/>
    <w:rsid w:val="00534912"/>
    <w:rsid w:val="006F6A72"/>
    <w:rsid w:val="007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E36CA-6453-4219-92C3-EC7151DD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7">
    <w:name w:val="Body Text Indent"/>
    <w:basedOn w:val="a"/>
    <w:link w:val="a8"/>
    <w:pPr>
      <w:spacing w:after="120"/>
      <w:ind w:left="283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9"/>
  </w:style>
  <w:style w:type="paragraph" w:styleId="a9">
    <w:name w:val="Body Text"/>
    <w:basedOn w:val="a"/>
    <w:link w:val="aa"/>
    <w:pPr>
      <w:spacing w:after="120" w:line="276" w:lineRule="auto"/>
    </w:pPr>
    <w:rPr>
      <w:rFonts w:ascii="Calibri" w:hAnsi="Calibri"/>
      <w:sz w:val="22"/>
    </w:rPr>
  </w:style>
  <w:style w:type="character" w:customStyle="1" w:styleId="aa">
    <w:name w:val="Основной текст Знак"/>
    <w:basedOn w:val="1"/>
    <w:link w:val="a9"/>
    <w:rPr>
      <w:rFonts w:ascii="Calibri" w:hAnsi="Calibri"/>
      <w:sz w:val="22"/>
    </w:rPr>
  </w:style>
  <w:style w:type="paragraph" w:styleId="ab">
    <w:name w:val="No Spacing"/>
    <w:link w:val="ac"/>
    <w:pPr>
      <w:spacing w:after="0" w:line="240" w:lineRule="auto"/>
    </w:pPr>
    <w:rPr>
      <w:rFonts w:ascii="Calibri" w:hAnsi="Calibri"/>
    </w:rPr>
  </w:style>
  <w:style w:type="character" w:customStyle="1" w:styleId="ac">
    <w:name w:val="Без интервала Знак"/>
    <w:link w:val="ab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cell1">
    <w:name w:val="conspluscell"/>
    <w:basedOn w:val="a"/>
    <w:link w:val="conspluscell2"/>
    <w:pPr>
      <w:spacing w:before="100" w:after="100"/>
    </w:pPr>
  </w:style>
  <w:style w:type="character" w:customStyle="1" w:styleId="conspluscell2">
    <w:name w:val="conspluscell"/>
    <w:basedOn w:val="1"/>
    <w:link w:val="conspluscell1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d">
    <w:name w:val="List Paragraph"/>
    <w:basedOn w:val="a"/>
    <w:link w:val="ae"/>
    <w:pPr>
      <w:ind w:left="708"/>
    </w:pPr>
    <w:rPr>
      <w:sz w:val="28"/>
    </w:rPr>
  </w:style>
  <w:style w:type="character" w:customStyle="1" w:styleId="ae">
    <w:name w:val="Абзац списка Знак"/>
    <w:basedOn w:val="1"/>
    <w:link w:val="ad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">
    <w:name w:val="Balloon Text"/>
    <w:basedOn w:val="a"/>
    <w:link w:val="af0"/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paragraph" w:customStyle="1" w:styleId="13">
    <w:name w:val="Гиперссылка1"/>
    <w:link w:val="af1"/>
    <w:rPr>
      <w:color w:val="0000FF"/>
      <w:u w:val="single"/>
    </w:rPr>
  </w:style>
  <w:style w:type="character" w:styleId="af1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Обычный1"/>
    <w:link w:val="17"/>
    <w:rPr>
      <w:rFonts w:ascii="Times New Roman" w:hAnsi="Times New Roman"/>
      <w:sz w:val="24"/>
    </w:rPr>
  </w:style>
  <w:style w:type="character" w:customStyle="1" w:styleId="17">
    <w:name w:val="Обычный1"/>
    <w:link w:val="16"/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1a">
    <w:name w:val="Гиперссылка1"/>
    <w:basedOn w:val="18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9"/>
    <w:link w:val="1a"/>
    <w:rPr>
      <w:color w:val="0563C1" w:themeColor="hyperlink"/>
      <w:u w:val="single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Заикина</cp:lastModifiedBy>
  <cp:revision>2</cp:revision>
  <dcterms:created xsi:type="dcterms:W3CDTF">2024-01-16T11:12:00Z</dcterms:created>
  <dcterms:modified xsi:type="dcterms:W3CDTF">2024-01-16T11:14:00Z</dcterms:modified>
</cp:coreProperties>
</file>