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78" w:rsidRDefault="00F87081">
      <w:pPr>
        <w:jc w:val="center"/>
        <w:rPr>
          <w:sz w:val="16"/>
        </w:rPr>
      </w:pPr>
      <w:r>
        <w:rPr>
          <w:sz w:val="28"/>
        </w:rPr>
        <w:t>ФИНАНСОВО-ЭКОНОМИЧЕСКОЕ ОБОСНОВАНИЕ</w:t>
      </w:r>
    </w:p>
    <w:p w:rsidR="008B6278" w:rsidRDefault="00F87081">
      <w:pPr>
        <w:spacing w:line="240" w:lineRule="exact"/>
        <w:jc w:val="both"/>
      </w:pPr>
      <w:r>
        <w:rPr>
          <w:sz w:val="28"/>
        </w:rPr>
        <w:t xml:space="preserve">к проекту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</w:t>
      </w:r>
      <w:r>
        <w:rPr>
          <w:sz w:val="28"/>
        </w:rPr>
        <w:t>земельными ресурсами», утвержденную постановлением администрации города Ставрополя от 31.10.2022 № 2316»</w:t>
      </w:r>
    </w:p>
    <w:p w:rsidR="008B6278" w:rsidRDefault="008B6278">
      <w:pPr>
        <w:spacing w:line="240" w:lineRule="exact"/>
        <w:jc w:val="both"/>
        <w:rPr>
          <w:sz w:val="28"/>
        </w:rPr>
      </w:pPr>
    </w:p>
    <w:p w:rsidR="008B6278" w:rsidRDefault="00F87081">
      <w:pPr>
        <w:ind w:firstLine="708"/>
        <w:jc w:val="both"/>
        <w:rPr>
          <w:sz w:val="28"/>
          <w:highlight w:val="white"/>
        </w:rPr>
      </w:pPr>
      <w:r>
        <w:rPr>
          <w:sz w:val="28"/>
        </w:rPr>
        <w:t>Проект постановления администрации города Ставрополя «О внесении изменений в муниципальную программу «Управление и распоряжение имуществом, находящим</w:t>
      </w:r>
      <w:r>
        <w:rPr>
          <w:sz w:val="28"/>
        </w:rPr>
        <w:t xml:space="preserve">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 (далее соответственно – проект постановления, Программа) разработан                    </w:t>
      </w:r>
      <w:r>
        <w:rPr>
          <w:sz w:val="28"/>
        </w:rPr>
        <w:t>и вносится в целях уточнения объемов финансирования в 2024 – 2028 годах.</w:t>
      </w:r>
    </w:p>
    <w:p w:rsidR="008B6278" w:rsidRDefault="00F87081">
      <w:pPr>
        <w:ind w:firstLine="708"/>
        <w:jc w:val="both"/>
        <w:rPr>
          <w:sz w:val="28"/>
        </w:rPr>
      </w:pPr>
      <w:r>
        <w:rPr>
          <w:sz w:val="28"/>
        </w:rPr>
        <w:t>В целях эффективного решения вопросов по управлению                                        и распоряжению имуществом, находящимся в муниципальной собственности города Ставрополя, и сл</w:t>
      </w:r>
      <w:r>
        <w:rPr>
          <w:sz w:val="28"/>
        </w:rPr>
        <w:t>ожившейся экономической ситуацией, настоящим проектом постановления предлагается:</w:t>
      </w:r>
    </w:p>
    <w:p w:rsidR="008B6278" w:rsidRDefault="00F87081">
      <w:pPr>
        <w:ind w:firstLine="708"/>
        <w:jc w:val="both"/>
        <w:rPr>
          <w:sz w:val="28"/>
        </w:rPr>
      </w:pPr>
      <w:r>
        <w:rPr>
          <w:sz w:val="28"/>
        </w:rPr>
        <w:t>1) увеличение расходов в 2024 году по мероприятиям Программы на 254,46 тыс. рублей:</w:t>
      </w:r>
    </w:p>
    <w:p w:rsidR="008B6278" w:rsidRDefault="00F87081">
      <w:pPr>
        <w:ind w:firstLine="708"/>
        <w:jc w:val="both"/>
        <w:rPr>
          <w:sz w:val="28"/>
        </w:rPr>
      </w:pPr>
      <w:r>
        <w:rPr>
          <w:sz w:val="28"/>
        </w:rPr>
        <w:t xml:space="preserve">«Содержание объектов муниципальной казны города Ставрополя                              в </w:t>
      </w:r>
      <w:r>
        <w:rPr>
          <w:sz w:val="28"/>
        </w:rPr>
        <w:t>части жилых помещений» по соисполнителям программы: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 администрации Октябрьского района города Ставрополя –                        на 8,35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 администрации Ленинского района города Ставрополя –                                     на 7,03 тыс.</w:t>
      </w:r>
      <w:r>
        <w:rPr>
          <w:sz w:val="28"/>
        </w:rPr>
        <w:t xml:space="preserve">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 администрации Промышленного района города Ставрополя –                                на 22,63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«Уплата взносов на капитальный ремонт общего имущества в многоквартирных </w:t>
      </w:r>
      <w:r>
        <w:rPr>
          <w:sz w:val="28"/>
        </w:rPr>
        <w:t>домах», в связи с увеличением минимального размера взноса на ка</w:t>
      </w:r>
      <w:r>
        <w:rPr>
          <w:sz w:val="28"/>
        </w:rPr>
        <w:t>питальный ремонт общего имущества в многоквартирном доме на территории Ставропольского края:</w:t>
      </w:r>
    </w:p>
    <w:p w:rsidR="008B6278" w:rsidRDefault="006517B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  <w:lang w:val="en-US"/>
        </w:rPr>
        <w:t> </w:t>
      </w:r>
      <w:r w:rsidR="00F87081">
        <w:rPr>
          <w:sz w:val="28"/>
        </w:rPr>
        <w:t>комитету по управлению муниципальным имуществом города Ставрополя – на 129,28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 комитету городского хозяйства администрации города Ставрополя – на</w:t>
      </w:r>
      <w:r>
        <w:rPr>
          <w:sz w:val="28"/>
        </w:rPr>
        <w:t xml:space="preserve"> 19,08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 комитету труда и социальной защиты населения администрации города Ставрополя – на 3,36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г) администрации Промышленного района города Ставрополя –                                на 27,39 тыс. рублей;</w:t>
      </w:r>
    </w:p>
    <w:p w:rsidR="008B6278" w:rsidRDefault="006517B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д)</w:t>
      </w:r>
      <w:r>
        <w:rPr>
          <w:sz w:val="28"/>
          <w:lang w:val="en-US"/>
        </w:rPr>
        <w:t> </w:t>
      </w:r>
      <w:r>
        <w:rPr>
          <w:sz w:val="28"/>
        </w:rPr>
        <w:t>а</w:t>
      </w:r>
      <w:r w:rsidR="00F87081">
        <w:rPr>
          <w:sz w:val="28"/>
        </w:rPr>
        <w:t>дминистрации Ленин</w:t>
      </w:r>
      <w:r w:rsidR="00F87081">
        <w:rPr>
          <w:sz w:val="28"/>
        </w:rPr>
        <w:t>ского района города Ставрополя –                                       на 6,87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е) комитету градостроительства администрации города Ставрополя – на 6,42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ж) комитету экономического развития и торговли администрации города Ставрополя</w:t>
      </w:r>
      <w:r>
        <w:rPr>
          <w:sz w:val="28"/>
        </w:rPr>
        <w:t xml:space="preserve"> – на 24,05 тыс. рублей;</w:t>
      </w:r>
    </w:p>
    <w:p w:rsidR="008B6278" w:rsidRDefault="00F8708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2) увеличение расходов в 2025-2028 годах по мероприятиям Программы на 357,24 тыс. рублей ежегодно:</w:t>
      </w:r>
    </w:p>
    <w:p w:rsidR="008B6278" w:rsidRDefault="00F87081">
      <w:pPr>
        <w:ind w:firstLine="708"/>
        <w:jc w:val="both"/>
        <w:rPr>
          <w:sz w:val="28"/>
        </w:rPr>
      </w:pPr>
      <w:r>
        <w:rPr>
          <w:sz w:val="28"/>
        </w:rPr>
        <w:t>«Содержание объектов муниципальной казны города Ставрополя                              в части жилых помещений» по соисполнителям п</w:t>
      </w:r>
      <w:r>
        <w:rPr>
          <w:sz w:val="28"/>
        </w:rPr>
        <w:t>рограммы: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 администрации Октябрьского района города Ставрополя –                        на 36,65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 администрации Ленинского района города Ставрополя –                                     на 27,47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в) администрации Промышленного </w:t>
      </w:r>
      <w:r>
        <w:rPr>
          <w:sz w:val="28"/>
        </w:rPr>
        <w:t>района города Ставрополя –                                на 76,68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«Уплата взносов на капитальный ремонт общего имущества в многоквартирных </w:t>
      </w:r>
      <w:r>
        <w:rPr>
          <w:sz w:val="28"/>
        </w:rPr>
        <w:t>домах», в связи с увеличением минимального размера взноса на капитальный ремонт общего имущества в мног</w:t>
      </w:r>
      <w:r>
        <w:rPr>
          <w:sz w:val="28"/>
        </w:rPr>
        <w:t>оквартирном доме на территории Ставропольского края: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а)</w:t>
      </w:r>
      <w:r w:rsidR="006517B3">
        <w:rPr>
          <w:sz w:val="28"/>
        </w:rPr>
        <w:t> </w:t>
      </w:r>
      <w:r>
        <w:rPr>
          <w:sz w:val="28"/>
        </w:rPr>
        <w:t>комитету по управлению муниципальным имуществом города Ставрополя – на 129,28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 комитету городского хозяйства администрации города Ставрополя – на 19,08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в) комитету труда и </w:t>
      </w:r>
      <w:r>
        <w:rPr>
          <w:sz w:val="28"/>
        </w:rPr>
        <w:t>социальной защиты населения администрации города Ставрополя – на 3,36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г) администрации Промышленного района города Ставрополя –                                на 27,38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д) администрации Ленинского района города Ставрополя –        </w:t>
      </w:r>
      <w:r>
        <w:rPr>
          <w:sz w:val="28"/>
        </w:rPr>
        <w:t xml:space="preserve">                               на 6,87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е) комитету градостроительства администрации города Ставрополя – на 6,42 тыс. рублей;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ж) комитету экономического развития и торговли администрации города Ставрополя – на 24,05 тыс. рублей;</w:t>
      </w:r>
    </w:p>
    <w:p w:rsidR="008B6278" w:rsidRDefault="00F87081">
      <w:pPr>
        <w:ind w:firstLine="708"/>
        <w:jc w:val="both"/>
        <w:rPr>
          <w:sz w:val="28"/>
        </w:rPr>
      </w:pPr>
      <w:r>
        <w:rPr>
          <w:sz w:val="28"/>
        </w:rPr>
        <w:t>3) исключение р</w:t>
      </w:r>
      <w:r>
        <w:rPr>
          <w:sz w:val="28"/>
        </w:rPr>
        <w:t>асходов по мероприятию Программы</w:t>
      </w:r>
      <w:r>
        <w:rPr>
          <w:sz w:val="28"/>
        </w:rPr>
        <w:t xml:space="preserve"> «Содержание объектов муниципальной казны города </w:t>
      </w:r>
      <w:r>
        <w:rPr>
          <w:sz w:val="28"/>
        </w:rPr>
        <w:t>Ставрополя в части нежилых помещений» по соисполнителю программы комитету городского хозяйства администрации города Ставрополя – на 248,63 тыс. рублей в 2024 - 2028 годах.</w:t>
      </w:r>
    </w:p>
    <w:p w:rsidR="008B6278" w:rsidRDefault="00F87081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>С у</w:t>
      </w:r>
      <w:r>
        <w:rPr>
          <w:spacing w:val="-4"/>
          <w:sz w:val="28"/>
        </w:rPr>
        <w:t xml:space="preserve">четом предлагаемых изменений объем финансирования Программы </w:t>
      </w:r>
      <w:r>
        <w:rPr>
          <w:sz w:val="28"/>
        </w:rPr>
        <w:t>составит 172978,94 тыс. рублей, в том числе: 2023 год – 115578,00 тыс. рублей, на 2024 год – 11365,06 тыс. рублей, 2025 - 2028 годы 11508,97 тыс. рублей ежегодно.</w:t>
      </w:r>
    </w:p>
    <w:p w:rsidR="008B6278" w:rsidRDefault="008B6278">
      <w:pPr>
        <w:widowControl w:val="0"/>
        <w:ind w:firstLine="709"/>
        <w:jc w:val="both"/>
        <w:rPr>
          <w:sz w:val="28"/>
        </w:rPr>
      </w:pPr>
    </w:p>
    <w:p w:rsidR="006517B3" w:rsidRDefault="006517B3">
      <w:pPr>
        <w:widowControl w:val="0"/>
        <w:ind w:firstLine="709"/>
        <w:jc w:val="both"/>
        <w:rPr>
          <w:sz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232"/>
        <w:gridCol w:w="3232"/>
      </w:tblGrid>
      <w:tr w:rsidR="008B6278" w:rsidTr="006517B3">
        <w:trPr>
          <w:trHeight w:val="1270"/>
        </w:trPr>
        <w:tc>
          <w:tcPr>
            <w:tcW w:w="6232" w:type="dxa"/>
          </w:tcPr>
          <w:p w:rsidR="008B6278" w:rsidRDefault="006517B3" w:rsidP="006517B3">
            <w:pPr>
              <w:spacing w:line="240" w:lineRule="exact"/>
              <w:rPr>
                <w:sz w:val="28"/>
              </w:rPr>
            </w:pPr>
            <w:bookmarkStart w:id="0" w:name="_GoBack"/>
            <w:r>
              <w:rPr>
                <w:sz w:val="28"/>
              </w:rPr>
              <w:t>Исполняющий обязанности з</w:t>
            </w:r>
            <w:r w:rsidR="00F87081">
              <w:rPr>
                <w:sz w:val="28"/>
              </w:rPr>
              <w:t>амест</w:t>
            </w:r>
            <w:r w:rsidR="00F87081">
              <w:rPr>
                <w:sz w:val="28"/>
              </w:rPr>
              <w:t>ителя главы администрации города Ставрополя, руководителя комитета по управлению муниципальным имуществом города Ставрополя, 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  <w:tc>
          <w:tcPr>
            <w:tcW w:w="3232" w:type="dxa"/>
          </w:tcPr>
          <w:p w:rsidR="008B6278" w:rsidRDefault="008B6278">
            <w:pPr>
              <w:spacing w:line="240" w:lineRule="exact"/>
              <w:jc w:val="right"/>
              <w:rPr>
                <w:sz w:val="28"/>
              </w:rPr>
            </w:pPr>
          </w:p>
          <w:p w:rsidR="008B6278" w:rsidRDefault="008B6278">
            <w:pPr>
              <w:spacing w:line="240" w:lineRule="exact"/>
              <w:jc w:val="right"/>
              <w:rPr>
                <w:sz w:val="28"/>
              </w:rPr>
            </w:pPr>
          </w:p>
          <w:p w:rsidR="008B6278" w:rsidRDefault="008B6278">
            <w:pPr>
              <w:spacing w:line="240" w:lineRule="exact"/>
              <w:jc w:val="right"/>
              <w:rPr>
                <w:sz w:val="28"/>
              </w:rPr>
            </w:pPr>
          </w:p>
          <w:p w:rsidR="008B6278" w:rsidRDefault="008B6278">
            <w:pPr>
              <w:spacing w:line="240" w:lineRule="exact"/>
              <w:jc w:val="right"/>
              <w:rPr>
                <w:sz w:val="28"/>
              </w:rPr>
            </w:pPr>
          </w:p>
          <w:p w:rsidR="008B6278" w:rsidRDefault="008B6278">
            <w:pPr>
              <w:spacing w:line="240" w:lineRule="exact"/>
              <w:jc w:val="right"/>
              <w:rPr>
                <w:sz w:val="28"/>
              </w:rPr>
            </w:pPr>
          </w:p>
          <w:p w:rsidR="008B6278" w:rsidRDefault="008B6278">
            <w:pPr>
              <w:spacing w:line="240" w:lineRule="exact"/>
              <w:jc w:val="right"/>
              <w:rPr>
                <w:sz w:val="28"/>
              </w:rPr>
            </w:pPr>
          </w:p>
          <w:p w:rsidR="008B6278" w:rsidRDefault="00F87081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Н.В. </w:t>
            </w:r>
            <w:proofErr w:type="spellStart"/>
            <w:r>
              <w:rPr>
                <w:sz w:val="28"/>
              </w:rPr>
              <w:t>Б</w:t>
            </w:r>
            <w:r>
              <w:rPr>
                <w:sz w:val="28"/>
              </w:rPr>
              <w:t>енедюк</w:t>
            </w:r>
            <w:proofErr w:type="spellEnd"/>
          </w:p>
        </w:tc>
      </w:tr>
      <w:bookmarkEnd w:id="0"/>
    </w:tbl>
    <w:p w:rsidR="006517B3" w:rsidRDefault="006517B3">
      <w:pPr>
        <w:spacing w:line="240" w:lineRule="exact"/>
        <w:jc w:val="both"/>
        <w:rPr>
          <w:sz w:val="20"/>
        </w:rPr>
      </w:pPr>
    </w:p>
    <w:p w:rsidR="008B6278" w:rsidRDefault="00F87081">
      <w:pPr>
        <w:spacing w:line="240" w:lineRule="exact"/>
        <w:jc w:val="both"/>
        <w:rPr>
          <w:sz w:val="20"/>
        </w:rPr>
      </w:pPr>
      <w:r>
        <w:rPr>
          <w:sz w:val="20"/>
        </w:rPr>
        <w:t>З</w:t>
      </w:r>
      <w:r>
        <w:rPr>
          <w:sz w:val="20"/>
        </w:rPr>
        <w:t xml:space="preserve">аикина Т.В. </w:t>
      </w:r>
      <w:r>
        <w:rPr>
          <w:sz w:val="20"/>
        </w:rPr>
        <w:t>26 08 19</w:t>
      </w:r>
    </w:p>
    <w:sectPr w:rsidR="008B6278" w:rsidSect="006517B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81" w:rsidRDefault="00F87081">
      <w:r>
        <w:separator/>
      </w:r>
    </w:p>
  </w:endnote>
  <w:endnote w:type="continuationSeparator" w:id="0">
    <w:p w:rsidR="00F87081" w:rsidRDefault="00F8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78" w:rsidRDefault="008B62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78" w:rsidRDefault="008B62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81" w:rsidRDefault="00F87081">
      <w:r>
        <w:separator/>
      </w:r>
    </w:p>
  </w:footnote>
  <w:footnote w:type="continuationSeparator" w:id="0">
    <w:p w:rsidR="00F87081" w:rsidRDefault="00F8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78" w:rsidRDefault="00F8708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517B3">
      <w:fldChar w:fldCharType="separate"/>
    </w:r>
    <w:r w:rsidR="006517B3">
      <w:rPr>
        <w:noProof/>
      </w:rPr>
      <w:t>2</w:t>
    </w:r>
    <w:r>
      <w:fldChar w:fldCharType="end"/>
    </w:r>
  </w:p>
  <w:p w:rsidR="008B6278" w:rsidRDefault="008B6278">
    <w:pPr>
      <w:pStyle w:val="af6"/>
      <w:jc w:val="center"/>
    </w:pPr>
  </w:p>
  <w:p w:rsidR="008B6278" w:rsidRDefault="008B627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78" w:rsidRDefault="008B627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78"/>
    <w:rsid w:val="006517B3"/>
    <w:rsid w:val="008B6278"/>
    <w:rsid w:val="00F8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EE436-D460-4F27-8BD4-9117F3D8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08"/>
    </w:pPr>
    <w:rPr>
      <w:sz w:val="28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9">
    <w:name w:val="Body Text"/>
    <w:basedOn w:val="a"/>
    <w:link w:val="aa"/>
    <w:pPr>
      <w:spacing w:after="120" w:line="276" w:lineRule="auto"/>
    </w:pPr>
    <w:rPr>
      <w:rFonts w:ascii="Calibri" w:hAnsi="Calibri"/>
      <w:sz w:val="22"/>
    </w:rPr>
  </w:style>
  <w:style w:type="character" w:customStyle="1" w:styleId="aa">
    <w:name w:val="Основной текст Знак"/>
    <w:basedOn w:val="1"/>
    <w:link w:val="a9"/>
    <w:rPr>
      <w:rFonts w:ascii="Calibri" w:hAnsi="Calibri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Body Text Indent"/>
    <w:basedOn w:val="a"/>
    <w:link w:val="ac"/>
    <w:pPr>
      <w:spacing w:after="120"/>
      <w:ind w:left="283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sz w:val="28"/>
    </w:rPr>
  </w:style>
  <w:style w:type="paragraph" w:styleId="ad">
    <w:name w:val="No Spacing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Без интервала Знак"/>
    <w:link w:val="ad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бычный1"/>
    <w:link w:val="14"/>
    <w:rPr>
      <w:rFonts w:ascii="Times New Roman" w:hAnsi="Times New Roman"/>
      <w:sz w:val="24"/>
    </w:rPr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f"/>
    <w:rPr>
      <w:color w:val="0000FF"/>
      <w:u w:val="single"/>
    </w:rPr>
  </w:style>
  <w:style w:type="character" w:styleId="af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Normal (Web)"/>
    <w:basedOn w:val="a"/>
    <w:link w:val="af1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a">
    <w:name w:val="Гиперссылка1"/>
    <w:basedOn w:val="15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6"/>
    <w:link w:val="1a"/>
    <w:rPr>
      <w:color w:val="0563C1" w:themeColor="hyperlink"/>
      <w:u w:val="single"/>
    </w:rPr>
  </w:style>
  <w:style w:type="paragraph" w:customStyle="1" w:styleId="HTML1">
    <w:name w:val="Пишущая машинка HTML1"/>
    <w:basedOn w:val="15"/>
    <w:link w:val="HTML10"/>
    <w:rPr>
      <w:rFonts w:ascii="Courier New" w:hAnsi="Courier New"/>
      <w:sz w:val="20"/>
    </w:rPr>
  </w:style>
  <w:style w:type="character" w:customStyle="1" w:styleId="HTML10">
    <w:name w:val="Пишущая машинка HTML1"/>
    <w:basedOn w:val="16"/>
    <w:link w:val="HTML1"/>
    <w:rPr>
      <w:rFonts w:ascii="Courier New" w:hAnsi="Courier New"/>
      <w:sz w:val="20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rFonts w:ascii="Times New Roman" w:hAnsi="Times New Roman"/>
      <w:sz w:val="24"/>
    </w:rPr>
  </w:style>
  <w:style w:type="table" w:styleId="af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Заикина</cp:lastModifiedBy>
  <cp:revision>3</cp:revision>
  <cp:lastPrinted>2024-01-16T11:20:00Z</cp:lastPrinted>
  <dcterms:created xsi:type="dcterms:W3CDTF">2024-01-16T11:14:00Z</dcterms:created>
  <dcterms:modified xsi:type="dcterms:W3CDTF">2024-01-16T11:20:00Z</dcterms:modified>
</cp:coreProperties>
</file>