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ind w:left="0" w:firstLine="0"/>
        <w:jc w:val="center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bookmarkStart w:id="19" w:name="Par623"/>
      <w:r>
        <w:rPr>
          <w:rFonts w:ascii="Tinos" w:hAnsi="Tinos" w:cs="Tinos" w:eastAsia="Tinos"/>
          <w:sz w:val="28"/>
        </w:rPr>
      </w:r>
      <w:bookmarkEnd w:id="19"/>
      <w:r>
        <w:rPr>
          <w:rFonts w:ascii="Tinos" w:hAnsi="Tinos" w:cs="Tinos" w:eastAsia="Tinos"/>
          <w:b w:val="0"/>
          <w:i w:val="0"/>
          <w:strike w:val="false"/>
          <w:sz w:val="28"/>
        </w:rPr>
        <w:t xml:space="preserve">ЗАМЕЧАНИЯ И ПРЕДЛОЖЕНИЯ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left="0" w:firstLine="0"/>
        <w:jc w:val="center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b w:val="0"/>
          <w:i w:val="0"/>
          <w:strike w:val="false"/>
          <w:sz w:val="28"/>
        </w:rPr>
        <w:t xml:space="preserve">в связи с проведением публичных консультаций по проекту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left="0" w:firstLine="0"/>
        <w:jc w:val="center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b w:val="0"/>
          <w:i w:val="0"/>
          <w:strike w:val="false"/>
          <w:sz w:val="28"/>
        </w:rPr>
        <w:t xml:space="preserve">нормативного правового акта главы города Ставрополя,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left="0" w:firstLine="0"/>
        <w:jc w:val="center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b w:val="0"/>
          <w:i w:val="0"/>
          <w:strike w:val="false"/>
          <w:sz w:val="28"/>
        </w:rPr>
        <w:t xml:space="preserve">администрации города Ставрополя</w:t>
      </w:r>
      <w:r>
        <w:rPr>
          <w:rFonts w:ascii="Tinos" w:hAnsi="Tinos" w:cs="Tinos" w:eastAsia="Tinos"/>
          <w:sz w:val="28"/>
        </w:rPr>
      </w:r>
      <w:r/>
    </w:p>
    <w:p>
      <w:pPr>
        <w:pStyle w:val="817"/>
        <w:ind w:left="0" w:firstLine="0"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b w:val="0"/>
          <w:i w:val="0"/>
          <w:strike w:val="false"/>
          <w:sz w:val="28"/>
        </w:rPr>
      </w:r>
      <w:r>
        <w:rPr>
          <w:rFonts w:ascii="Tinos" w:hAnsi="Tinos" w:cs="Tinos" w:eastAsia="Tinos"/>
          <w:sz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1. Наименован</w:t>
            </w: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главы города Ставрополя, администрации города Ставрополя, разработанному отраслевым (функциональным) </w:t>
            </w: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органом администрации города Ставрополя - разработчиком проекта нормативного правового акта главы города Ставрополя, администрации города Ставрополя (далее соответственно - замечания и предложения, разработчик проекта правового акта, проект правового акта)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2. Наименование проекта правового акта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2"/>
                <w:lang w:val="ru-RU" w:bidi="ar-SA" w:eastAsia="ru-RU"/>
              </w:rPr>
              <w:t xml:space="preserve">с 20 октября 2023 по 02 ноября 2023 </w:t>
            </w:r>
            <w:r/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</w:t>
            </w:r>
            <w:r>
              <w:rPr>
                <w:rFonts w:ascii="Tinos" w:hAnsi="Tinos" w:cs="Tinos" w:eastAsia="Tinos"/>
                <w:sz w:val="28"/>
              </w:rPr>
            </w:r>
            <w:r/>
          </w:p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Существуют ли иные варианты достижения целей правового регулирования?</w:t>
            </w:r>
            <w:r>
              <w:rPr>
                <w:rFonts w:ascii="Tinos" w:hAnsi="Tinos" w:cs="Tinos" w:eastAsia="Tinos"/>
                <w:sz w:val="28"/>
              </w:rPr>
            </w:r>
            <w:r/>
          </w:p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Если да, приведите те, которые были бы менее затратны и (или) более эффективны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6. Какие группы субъектов предпринимательской, инвестиционной и иной экономической деятельности затронет нормативное правовое регулирование, предлагаемое проектом правового акта?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7. Если какие-либо положения п</w:t>
            </w: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роекта правового акта негативно отразятся на субъектах предпринимательской, инвестиционной и иной экономической деятельности, укажите такие положения и оцените это влияние количественно (в денежных средствах или часах, потраченных на выполнение требований)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8. Оцените предполагаемые издержки и выгоды субъектов предпринимательской, инвестиционной и иной экономической деятельности, возникающие при введении предлагаемого правового регулирования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9. Считаете нормы проекта правового акта ясными и однозначными для понимания?</w:t>
            </w:r>
            <w:r>
              <w:rPr>
                <w:rFonts w:ascii="Tinos" w:hAnsi="Tinos" w:cs="Tinos" w:eastAsia="Tinos"/>
                <w:sz w:val="28"/>
              </w:rPr>
            </w:r>
            <w:r/>
          </w:p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10. Какой переходный период необходим для вступления в силу проекта правового акта?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11. Какие исключения по введению предлагаемого правового регулирования целесообразно применить в отношении отдельных групп лиц?</w:t>
            </w:r>
            <w:r>
              <w:rPr>
                <w:rFonts w:ascii="Tinos" w:hAnsi="Tinos" w:cs="Tinos" w:eastAsia="Tinos"/>
                <w:sz w:val="28"/>
              </w:rPr>
            </w:r>
            <w:r/>
          </w:p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Приведите соответствующее обоснование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both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  <w:t xml:space="preserve">12. Иные замечания и предложения по проекту правового акта</w:t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817"/>
              <w:ind w:left="0" w:firstLine="0"/>
              <w:jc w:val="left"/>
              <w:spacing w:before="0" w:after="0" w:line="240" w:lineRule="auto"/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b w:val="0"/>
                <w:i w:val="0"/>
                <w:strike w:val="false"/>
                <w:sz w:val="28"/>
              </w:rPr>
            </w:r>
            <w:r>
              <w:rPr>
                <w:rFonts w:ascii="Tinos" w:hAnsi="Tinos" w:cs="Tinos" w:eastAsia="Tinos"/>
                <w:sz w:val="28"/>
              </w:rPr>
            </w:r>
            <w:r/>
          </w:p>
        </w:tc>
      </w:tr>
    </w:tbl>
    <w:p>
      <w:pPr>
        <w:pStyle w:val="817"/>
        <w:ind w:left="0" w:firstLine="0"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b w:val="0"/>
          <w:i w:val="0"/>
          <w:strike w:val="false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left="0" w:firstLine="0"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b w:val="0"/>
          <w:i w:val="0"/>
          <w:strike w:val="false"/>
          <w:sz w:val="28"/>
        </w:rPr>
        <w:t xml:space="preserve">Должность ______________________ Подпись ______________ Расшифровка подписи</w:t>
      </w:r>
      <w:r>
        <w:rPr>
          <w:rFonts w:ascii="Tinos" w:hAnsi="Tinos" w:cs="Tinos" w:eastAsia="Tinos"/>
          <w:sz w:val="28"/>
        </w:rPr>
      </w:r>
      <w:r/>
    </w:p>
    <w:p>
      <w:pPr>
        <w:pStyle w:val="818"/>
        <w:ind w:left="0" w:firstLine="0"/>
        <w:jc w:val="both"/>
        <w:spacing w:before="0" w:after="0" w:line="240" w:lineRule="auto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b w:val="0"/>
          <w:i w:val="0"/>
          <w:strike w:val="false"/>
          <w:sz w:val="28"/>
        </w:rPr>
        <w:t xml:space="preserve">                (участник публичных консультаций)</w:t>
      </w:r>
      <w:r>
        <w:rPr>
          <w:rFonts w:ascii="Tinos" w:hAnsi="Tinos" w:cs="Tinos" w:eastAsia="Tinos"/>
          <w:sz w:val="28"/>
        </w:rPr>
      </w:r>
      <w:r/>
    </w:p>
    <w:p>
      <w:pPr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17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818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="Courier New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Ирина Владимировна</dc:creator>
  <cp:revision>5</cp:revision>
  <dcterms:created xsi:type="dcterms:W3CDTF">2021-02-24T08:53:00Z</dcterms:created>
  <dcterms:modified xsi:type="dcterms:W3CDTF">2023-11-17T09:28:23Z</dcterms:modified>
</cp:coreProperties>
</file>