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4317" w:type="dxa"/>
        <w:tblInd w:w="817" w:type="dxa"/>
        <w:tblLayout w:type="fixed"/>
        <w:tblLook w:val="04A0"/>
      </w:tblPr>
      <w:tblGrid>
        <w:gridCol w:w="709"/>
        <w:gridCol w:w="4961"/>
        <w:gridCol w:w="4111"/>
        <w:gridCol w:w="4536"/>
      </w:tblGrid>
      <w:tr w:rsidR="00CE0A78">
        <w:tc>
          <w:tcPr>
            <w:tcW w:w="709" w:type="dxa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 Вид деятельности</w:t>
            </w:r>
          </w:p>
        </w:tc>
        <w:tc>
          <w:tcPr>
            <w:tcW w:w="4111" w:type="dxa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4536" w:type="dxa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замещенных рабочих мест в соответствии с классификацией по видам экономической деятельности</w:t>
            </w:r>
          </w:p>
          <w:p w:rsidR="00CE0A78" w:rsidRDefault="00CE0A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A78">
        <w:tc>
          <w:tcPr>
            <w:tcW w:w="709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61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r:id="rId6" w:tooltip="https://www.regfile.ru/okved2/razdel-a.html" w:history="1">
              <w:r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Сельское, лесное хозяйство, охота, рыболовство и рыбоводство</w:t>
              </w:r>
            </w:hyperlink>
          </w:p>
          <w:p w:rsidR="00CE0A78" w:rsidRDefault="00CE0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01,02,03</w:t>
            </w:r>
          </w:p>
        </w:tc>
        <w:tc>
          <w:tcPr>
            <w:tcW w:w="4536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770</w:t>
            </w:r>
          </w:p>
        </w:tc>
      </w:tr>
      <w:tr w:rsidR="00CE0A78">
        <w:tc>
          <w:tcPr>
            <w:tcW w:w="709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Добыча полезных ископаемых</w:t>
            </w:r>
          </w:p>
          <w:p w:rsidR="00CE0A78" w:rsidRDefault="00CE0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05,06,07,08,09</w:t>
            </w:r>
          </w:p>
        </w:tc>
        <w:tc>
          <w:tcPr>
            <w:tcW w:w="4536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</w:tr>
      <w:tr w:rsidR="00CE0A78">
        <w:tc>
          <w:tcPr>
            <w:tcW w:w="709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111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10,11,12,13,14,15,16,17,18,19,20,21,22,23,24,25,26,27,28,29,30,31,32,33</w:t>
            </w:r>
          </w:p>
          <w:p w:rsidR="00CE0A78" w:rsidRDefault="00CE0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7410</w:t>
            </w:r>
          </w:p>
        </w:tc>
      </w:tr>
      <w:tr w:rsidR="00CE0A78">
        <w:tc>
          <w:tcPr>
            <w:tcW w:w="709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электрической энергией, газом и паром; кондиционирование воздуха</w:t>
            </w:r>
          </w:p>
          <w:p w:rsidR="00CE0A78" w:rsidRDefault="00CE0A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536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Водоснабжение; водоотведение, организация сбора и ут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илизации отходов, деятельность по ликвидации загрязнений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36, 37, 38, 39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493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41, 42, 43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9518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45, 46, 47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29735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49, 50, 51, 52, 53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5439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Деятельность гостиниц и предприятий общественного питания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55, 56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4493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Деятельность в области информации и связи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58, 59, 60, 61, 62, 63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2857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Деятельность финансовая и страховая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64, 65, 66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485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Деятельность по операциям с недвижимым имуществом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4988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spacing w:line="57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Деятельность профессиональная, научная и техническая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69, 70, 71, 72, 73, 74, 75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6589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77, 78, 79, 80, 81, 82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4344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 -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520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 -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Деятельность в области здравоохранения и социальных услуг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86, 87, 88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3301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highlight w:val="whit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90, 91, 92, 93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746</w:t>
            </w:r>
          </w:p>
        </w:tc>
      </w:tr>
      <w:tr w:rsidR="00CE0A78">
        <w:trPr>
          <w:trHeight w:val="276"/>
        </w:trPr>
        <w:tc>
          <w:tcPr>
            <w:tcW w:w="709" w:type="dxa"/>
            <w:vMerge w:val="restart"/>
            <w:noWrap/>
          </w:tcPr>
          <w:p w:rsidR="00CE0A78" w:rsidRDefault="00CE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noWrap/>
          </w:tcPr>
          <w:p w:rsidR="00CE0A78" w:rsidRDefault="00B45B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highlight w:val="white"/>
              </w:rPr>
              <w:t>Предоставление прочих видов услуг</w:t>
            </w:r>
          </w:p>
        </w:tc>
        <w:tc>
          <w:tcPr>
            <w:tcW w:w="4111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94, 95, 96</w:t>
            </w:r>
          </w:p>
        </w:tc>
        <w:tc>
          <w:tcPr>
            <w:tcW w:w="4536" w:type="dxa"/>
            <w:vMerge w:val="restart"/>
            <w:noWrap/>
          </w:tcPr>
          <w:p w:rsidR="00CE0A78" w:rsidRDefault="00B45B8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2482</w:t>
            </w:r>
          </w:p>
        </w:tc>
      </w:tr>
      <w:tr w:rsidR="00CE0A78">
        <w:tc>
          <w:tcPr>
            <w:tcW w:w="709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  <w:noWrap/>
          </w:tcPr>
          <w:p w:rsidR="00CE0A78" w:rsidRDefault="00B45B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потребления.</w:t>
            </w:r>
          </w:p>
        </w:tc>
        <w:tc>
          <w:tcPr>
            <w:tcW w:w="4111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97, 98</w:t>
            </w:r>
          </w:p>
        </w:tc>
        <w:tc>
          <w:tcPr>
            <w:tcW w:w="4536" w:type="dxa"/>
            <w:noWrap/>
          </w:tcPr>
          <w:p w:rsidR="00CE0A78" w:rsidRDefault="00B45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CE0A78" w:rsidRDefault="00CE0A78"/>
    <w:sectPr w:rsidR="00CE0A78" w:rsidSect="00CE0A78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86" w:rsidRDefault="00B45B86">
      <w:pPr>
        <w:spacing w:after="0" w:line="240" w:lineRule="auto"/>
      </w:pPr>
      <w:r>
        <w:separator/>
      </w:r>
    </w:p>
  </w:endnote>
  <w:endnote w:type="continuationSeparator" w:id="1">
    <w:p w:rsidR="00B45B86" w:rsidRDefault="00B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86" w:rsidRDefault="00B45B86">
      <w:pPr>
        <w:spacing w:after="0" w:line="240" w:lineRule="auto"/>
      </w:pPr>
      <w:r>
        <w:separator/>
      </w:r>
    </w:p>
  </w:footnote>
  <w:footnote w:type="continuationSeparator" w:id="1">
    <w:p w:rsidR="00B45B86" w:rsidRDefault="00B45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A78"/>
    <w:rsid w:val="00146D80"/>
    <w:rsid w:val="00B45B86"/>
    <w:rsid w:val="00CE0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E0A7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0A78"/>
    <w:rPr>
      <w:sz w:val="24"/>
      <w:szCs w:val="24"/>
    </w:rPr>
  </w:style>
  <w:style w:type="character" w:customStyle="1" w:styleId="QuoteChar">
    <w:name w:val="Quote Char"/>
    <w:link w:val="2"/>
    <w:uiPriority w:val="29"/>
    <w:rsid w:val="00CE0A78"/>
    <w:rPr>
      <w:i/>
    </w:rPr>
  </w:style>
  <w:style w:type="character" w:customStyle="1" w:styleId="IntenseQuoteChar">
    <w:name w:val="Intense Quote Char"/>
    <w:link w:val="a5"/>
    <w:uiPriority w:val="30"/>
    <w:rsid w:val="00CE0A78"/>
    <w:rPr>
      <w:i/>
    </w:rPr>
  </w:style>
  <w:style w:type="character" w:customStyle="1" w:styleId="FootnoteTextChar">
    <w:name w:val="Footnote Text Char"/>
    <w:link w:val="a6"/>
    <w:uiPriority w:val="99"/>
    <w:rsid w:val="00CE0A78"/>
    <w:rPr>
      <w:sz w:val="18"/>
    </w:rPr>
  </w:style>
  <w:style w:type="character" w:customStyle="1" w:styleId="EndnoteTextChar">
    <w:name w:val="Endnote Text Char"/>
    <w:link w:val="a7"/>
    <w:uiPriority w:val="99"/>
    <w:rsid w:val="00CE0A78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0A7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0A7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0A7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0A7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0A7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0A7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0A7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0A7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0A7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E0A7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0A7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E0A7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0A7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E0A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0A7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E0A7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0A7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0A7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CE0A78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CE0A78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E0A78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CE0A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0A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0A78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E0A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E0A7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0A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E0A78"/>
  </w:style>
  <w:style w:type="paragraph" w:customStyle="1" w:styleId="Footer">
    <w:name w:val="Footer"/>
    <w:basedOn w:val="a"/>
    <w:link w:val="CaptionChar"/>
    <w:uiPriority w:val="99"/>
    <w:unhideWhenUsed/>
    <w:rsid w:val="00CE0A7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E0A7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0A7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E0A78"/>
  </w:style>
  <w:style w:type="table" w:styleId="ab">
    <w:name w:val="Table Grid"/>
    <w:basedOn w:val="a1"/>
    <w:uiPriority w:val="59"/>
    <w:rsid w:val="00CE0A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E0A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0A7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CE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0A7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0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CE0A78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CE0A7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6"/>
    <w:uiPriority w:val="99"/>
    <w:rsid w:val="00CE0A78"/>
    <w:rPr>
      <w:sz w:val="18"/>
    </w:rPr>
  </w:style>
  <w:style w:type="character" w:styleId="ae">
    <w:name w:val="footnote reference"/>
    <w:uiPriority w:val="99"/>
    <w:unhideWhenUsed/>
    <w:rsid w:val="00CE0A78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CE0A7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7"/>
    <w:uiPriority w:val="99"/>
    <w:rsid w:val="00CE0A78"/>
    <w:rPr>
      <w:sz w:val="20"/>
    </w:rPr>
  </w:style>
  <w:style w:type="character" w:styleId="af0">
    <w:name w:val="endnote reference"/>
    <w:uiPriority w:val="99"/>
    <w:semiHidden/>
    <w:unhideWhenUsed/>
    <w:rsid w:val="00CE0A7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E0A78"/>
    <w:pPr>
      <w:spacing w:after="57"/>
    </w:pPr>
  </w:style>
  <w:style w:type="paragraph" w:styleId="21">
    <w:name w:val="toc 2"/>
    <w:basedOn w:val="a"/>
    <w:next w:val="a"/>
    <w:uiPriority w:val="39"/>
    <w:unhideWhenUsed/>
    <w:rsid w:val="00CE0A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0A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0A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0A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0A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0A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0A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0A78"/>
    <w:pPr>
      <w:spacing w:after="57"/>
      <w:ind w:left="2268"/>
    </w:pPr>
  </w:style>
  <w:style w:type="paragraph" w:styleId="af1">
    <w:name w:val="TOC Heading"/>
    <w:uiPriority w:val="39"/>
    <w:unhideWhenUsed/>
    <w:rsid w:val="00CE0A78"/>
  </w:style>
  <w:style w:type="paragraph" w:styleId="af2">
    <w:name w:val="table of figures"/>
    <w:basedOn w:val="a"/>
    <w:next w:val="a"/>
    <w:uiPriority w:val="99"/>
    <w:unhideWhenUsed/>
    <w:rsid w:val="00CE0A78"/>
    <w:pPr>
      <w:spacing w:after="0"/>
    </w:pPr>
  </w:style>
  <w:style w:type="paragraph" w:styleId="af3">
    <w:name w:val="No Spacing"/>
    <w:basedOn w:val="a"/>
    <w:uiPriority w:val="1"/>
    <w:qFormat/>
    <w:rsid w:val="00CE0A7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E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file.ru/okved2/razdel-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1699</Characters>
  <Application>Microsoft Office Word</Application>
  <DocSecurity>0</DocSecurity>
  <Lines>14</Lines>
  <Paragraphs>3</Paragraphs>
  <ScaleCrop>false</ScaleCrop>
  <Company>Администрация городв Ставрополя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Овчинникова</cp:lastModifiedBy>
  <cp:revision>2</cp:revision>
  <cp:lastPrinted>2023-02-07T15:00:00Z</cp:lastPrinted>
  <dcterms:created xsi:type="dcterms:W3CDTF">2023-02-07T15:03:00Z</dcterms:created>
  <dcterms:modified xsi:type="dcterms:W3CDTF">2023-02-07T15:03:00Z</dcterms:modified>
</cp:coreProperties>
</file>