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</w:pPr>
      <w:r>
        <w:t xml:space="preserve">Информация </w:t>
      </w:r>
      <w:r/>
    </w:p>
    <w:p>
      <w:pPr>
        <w:jc w:val="center"/>
        <w:spacing w:line="240" w:lineRule="exact"/>
        <w:rPr>
          <w:highlight w:val="none"/>
        </w:rPr>
      </w:pPr>
      <w:r>
        <w:t xml:space="preserve">о демографической </w:t>
      </w:r>
      <w:r>
        <w:t xml:space="preserve">ситуации в городе Ставрополе</w:t>
      </w:r>
      <w:r/>
    </w:p>
    <w:p>
      <w:pPr>
        <w:jc w:val="center"/>
        <w:spacing w:line="240" w:lineRule="exact"/>
      </w:pPr>
      <w:r>
        <w:rPr>
          <w:highlight w:val="none"/>
        </w:rPr>
        <w:t xml:space="preserve">за январь-июль 2022 года</w:t>
      </w:r>
      <w:r>
        <w:rPr>
          <w:highlight w:val="none"/>
        </w:rPr>
      </w:r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Всероссийской переписи населения 2020 года, опубликованной на сайте </w:t>
      </w:r>
      <w:r>
        <w:rPr>
          <w:szCs w:val="28"/>
          <w:shd w:val="clear" w:color="auto" w:fill="ffffff"/>
        </w:rPr>
        <w:t xml:space="preserve">Федеральной службы государственной статистики в сентябре 2022 года, </w:t>
      </w:r>
      <w:r>
        <w:rPr>
          <w:szCs w:val="28"/>
        </w:rPr>
        <w:t xml:space="preserve">численность населения городского округа                 город Ставрополь составила 547,6</w:t>
      </w:r>
      <w:r>
        <w:rPr>
          <w:szCs w:val="28"/>
          <w:lang w:val="en-US"/>
        </w:rPr>
        <w:t xml:space="preserve"> </w:t>
      </w:r>
      <w:r>
        <w:rPr>
          <w:szCs w:val="28"/>
        </w:rPr>
        <w:t xml:space="preserve"> тыс. человек. </w:t>
      </w:r>
      <w:r/>
    </w:p>
    <w:p>
      <w:pPr>
        <w:contextualSpacing/>
        <w:ind w:firstLine="709"/>
        <w:jc w:val="both"/>
      </w:pPr>
      <w:r>
        <w:t xml:space="preserve">За январь-июл</w:t>
      </w:r>
      <w:r>
        <w:t xml:space="preserve">ь 2022 года в городе Ставрополе родилось </w:t>
      </w:r>
      <w:r>
        <w:br/>
      </w:r>
      <w:r>
        <w:rPr>
          <w:szCs w:val="28"/>
        </w:rPr>
        <w:t xml:space="preserve">2658</w:t>
      </w:r>
      <w:r>
        <w:rPr>
          <w:szCs w:val="28"/>
        </w:rPr>
        <w:t xml:space="preserve"> детей, что на 65</w:t>
      </w:r>
      <w:r>
        <w:rPr>
          <w:szCs w:val="28"/>
        </w:rPr>
        <w:t xml:space="preserve"> </w:t>
      </w:r>
      <w:r>
        <w:rPr>
          <w:szCs w:val="28"/>
        </w:rPr>
        <w:t xml:space="preserve">детей</w:t>
      </w:r>
      <w:r>
        <w:rPr>
          <w:szCs w:val="28"/>
        </w:rPr>
        <w:t xml:space="preserve"> </w:t>
      </w:r>
      <w:r>
        <w:rPr>
          <w:szCs w:val="28"/>
        </w:rPr>
        <w:t xml:space="preserve">меньше</w:t>
      </w:r>
      <w:r>
        <w:rPr>
          <w:szCs w:val="28"/>
        </w:rPr>
        <w:t xml:space="preserve"> чем за аналогичный период 2021 года</w:t>
      </w:r>
      <w:r>
        <w:t xml:space="preserve"> (2723</w:t>
      </w:r>
      <w:r>
        <w:t xml:space="preserve"> детей). Колич</w:t>
      </w:r>
      <w:r>
        <w:t xml:space="preserve">ество умерших уменьшилось на 228 человек по сравнению с январем-июлем 2021 года (2992</w:t>
      </w:r>
      <w:r>
        <w:t xml:space="preserve"> человека</w:t>
      </w:r>
      <w:r>
        <w:t xml:space="preserve">) и составило </w:t>
      </w:r>
      <w:r>
        <w:br/>
        <w:t xml:space="preserve">2764</w:t>
      </w:r>
      <w:r>
        <w:t xml:space="preserve"> человек</w:t>
      </w:r>
      <w:r>
        <w:t xml:space="preserve">а. По итогам января-июл</w:t>
      </w:r>
      <w:r>
        <w:t xml:space="preserve">я 2022 года естественная убыль населения составила </w:t>
      </w:r>
      <w:r>
        <w:t xml:space="preserve">106</w:t>
      </w:r>
      <w:r>
        <w:t xml:space="preserve"> человек. </w:t>
      </w:r>
      <w:r/>
    </w:p>
    <w:p>
      <w:pPr>
        <w:contextualSpacing/>
        <w:ind w:firstLine="709"/>
        <w:jc w:val="both"/>
      </w:pPr>
      <w:r>
        <w:t xml:space="preserve">За январь-июл</w:t>
      </w:r>
      <w:r>
        <w:t xml:space="preserve">ь 2022 года в Ста</w:t>
      </w:r>
      <w:r>
        <w:t xml:space="preserve">вропольском крае родилось </w:t>
      </w:r>
      <w:r>
        <w:br/>
        <w:t xml:space="preserve">14253</w:t>
      </w:r>
      <w:r>
        <w:t xml:space="preserve"> ребенка</w:t>
      </w:r>
      <w:r>
        <w:t xml:space="preserve">, что на 982</w:t>
      </w:r>
      <w:r>
        <w:t xml:space="preserve"> </w:t>
      </w:r>
      <w:r>
        <w:t xml:space="preserve">ребенка</w:t>
      </w:r>
      <w:r>
        <w:t xml:space="preserve"> меньше</w:t>
      </w:r>
      <w:r>
        <w:t xml:space="preserve"> чем за аналогичный период         </w:t>
      </w:r>
      <w:r>
        <w:t xml:space="preserve">2021 года (15235</w:t>
      </w:r>
      <w:r>
        <w:t xml:space="preserve"> детей). Количество умерших уменьшилось на </w:t>
      </w:r>
      <w:r>
        <w:t xml:space="preserve">1430</w:t>
      </w:r>
      <w:r>
        <w:t xml:space="preserve"> чел</w:t>
      </w:r>
      <w:r>
        <w:t xml:space="preserve">овек </w:t>
      </w:r>
      <w:r>
        <w:br/>
        <w:t xml:space="preserve">по сравнению с январем-июл</w:t>
      </w:r>
      <w:r>
        <w:t xml:space="preserve">ем 2021 го</w:t>
      </w:r>
      <w:r>
        <w:t xml:space="preserve">да (22205 человек) и по итогам января-июл</w:t>
      </w:r>
      <w:r>
        <w:t xml:space="preserve">я 2022 года составило </w:t>
      </w:r>
      <w:r>
        <w:t xml:space="preserve">20775</w:t>
      </w:r>
      <w:r>
        <w:t xml:space="preserve"> человек. За январ</w:t>
      </w:r>
      <w:r>
        <w:t xml:space="preserve">ь-</w:t>
      </w:r>
      <w:r>
        <w:br/>
        <w:t xml:space="preserve">июнь 2022 года естественная убыль населения Ставропольского края составила 6</w:t>
      </w:r>
      <w:r>
        <w:t xml:space="preserve">522</w:t>
      </w:r>
      <w:r>
        <w:t xml:space="preserve"> человека.</w:t>
      </w:r>
      <w:r/>
    </w:p>
    <w:p>
      <w:pPr>
        <w:contextualSpacing/>
        <w:ind w:firstLine="709"/>
        <w:jc w:val="both"/>
      </w:pPr>
      <w:r>
        <w:t xml:space="preserve">В отчетном периоде количество </w:t>
      </w:r>
      <w:r>
        <w:t xml:space="preserve">прибывших</w:t>
      </w:r>
      <w:r>
        <w:t xml:space="preserve"> на территорию </w:t>
      </w:r>
      <w:r>
        <w:br/>
      </w:r>
      <w:r>
        <w:t xml:space="preserve">города Ставрополя составило 7073</w:t>
      </w:r>
      <w:r>
        <w:t xml:space="preserve"> человек</w:t>
      </w:r>
      <w:r>
        <w:t xml:space="preserve">а</w:t>
      </w:r>
      <w:r>
        <w:t xml:space="preserve"> и уменьши</w:t>
      </w:r>
      <w:r>
        <w:t xml:space="preserve">лось по сравнению с </w:t>
      </w:r>
      <w:r>
        <w:br/>
        <w:t xml:space="preserve">январем-июл</w:t>
      </w:r>
      <w:r>
        <w:t xml:space="preserve">ем 2021 года на </w:t>
      </w:r>
      <w:r>
        <w:t xml:space="preserve">2281 человек</w:t>
      </w:r>
      <w:r>
        <w:t xml:space="preserve">а</w:t>
      </w:r>
      <w:r>
        <w:t xml:space="preserve">. Количество выбывших уменьшилось на </w:t>
      </w:r>
      <w:r>
        <w:t xml:space="preserve">425</w:t>
      </w:r>
      <w:r>
        <w:t xml:space="preserve"> че</w:t>
      </w:r>
      <w:r>
        <w:t xml:space="preserve">ловек по сравнению с январем-июл</w:t>
      </w:r>
      <w:r>
        <w:t xml:space="preserve">ем 2021 года и составило </w:t>
      </w:r>
      <w:r>
        <w:t xml:space="preserve">7116 человек</w:t>
      </w:r>
      <w:r>
        <w:t xml:space="preserve">. Миграционная убыль населения составила</w:t>
      </w:r>
      <w:r>
        <w:t xml:space="preserve">  </w:t>
      </w:r>
      <w:r>
        <w:t xml:space="preserve">            </w:t>
      </w:r>
      <w:r>
        <w:t xml:space="preserve"> </w:t>
      </w:r>
      <w:r>
        <w:t xml:space="preserve">4</w:t>
      </w:r>
      <w:r>
        <w:t xml:space="preserve">3</w:t>
      </w:r>
      <w:r>
        <w:t xml:space="preserve"> человека. </w:t>
      </w:r>
      <w:r/>
    </w:p>
    <w:p>
      <w:pPr>
        <w:contextualSpacing/>
        <w:ind w:firstLine="709"/>
        <w:jc w:val="both"/>
      </w:pPr>
      <w:r>
        <w:t xml:space="preserve">В Ставропольском крае колич</w:t>
      </w:r>
      <w:r>
        <w:t xml:space="preserve">ество прибывших составило </w:t>
      </w:r>
      <w:r>
        <w:br/>
        <w:t xml:space="preserve">38821</w:t>
      </w:r>
      <w:r>
        <w:t xml:space="preserve"> человек и уменьш</w:t>
      </w:r>
      <w:r>
        <w:t xml:space="preserve">илось по сравнению с январем-июл</w:t>
      </w:r>
      <w:r>
        <w:t xml:space="preserve">ем 2021 года на </w:t>
      </w:r>
      <w:r>
        <w:t xml:space="preserve">3732</w:t>
      </w:r>
      <w:r>
        <w:t xml:space="preserve"> человек</w:t>
      </w:r>
      <w:r>
        <w:t xml:space="preserve">а</w:t>
      </w:r>
      <w:r>
        <w:t xml:space="preserve">. Количество выбывших с территории Ставропольского края </w:t>
      </w:r>
      <w:r>
        <w:t xml:space="preserve">уменьшилось на </w:t>
      </w:r>
      <w:r>
        <w:t xml:space="preserve">1722</w:t>
      </w:r>
      <w:r>
        <w:t xml:space="preserve"> человек</w:t>
      </w:r>
      <w:r>
        <w:t xml:space="preserve">а по сравнению с январем-июл</w:t>
      </w:r>
      <w:r>
        <w:t xml:space="preserve">ем 2021 года и составило </w:t>
      </w:r>
      <w:r>
        <w:t xml:space="preserve">41201</w:t>
      </w:r>
      <w:r>
        <w:t xml:space="preserve"> человек. </w:t>
      </w:r>
      <w:r>
        <w:t xml:space="preserve">Миграционная убыль населения составила</w:t>
      </w:r>
      <w:r>
        <w:t xml:space="preserve"> </w:t>
      </w:r>
      <w:r>
        <w:t xml:space="preserve">               2380</w:t>
      </w:r>
      <w:r>
        <w:t xml:space="preserve"> человек.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00" w:lineRule="exact"/>
        <w:rPr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20"/>
          <w:szCs w:val="20"/>
        </w:rPr>
      </w:r>
      <w:r/>
    </w:p>
    <w:p>
      <w:pPr>
        <w:contextualSpacing/>
        <w:ind w:right="-284"/>
        <w:jc w:val="right"/>
        <w:spacing w:line="240" w:lineRule="exact"/>
        <w:tabs>
          <w:tab w:val="left" w:pos="15168" w:leader="none"/>
        </w:tabs>
        <w:rPr>
          <w:szCs w:val="28"/>
        </w:rPr>
      </w:pPr>
      <w:r>
        <w:rPr>
          <w:szCs w:val="28"/>
        </w:rPr>
        <w:t xml:space="preserve">Приложение 1</w:t>
      </w:r>
      <w:r/>
    </w:p>
    <w:p>
      <w:pPr>
        <w:contextualSpacing/>
        <w:jc w:val="right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contextualSpacing/>
        <w:jc w:val="center"/>
        <w:spacing w:line="240" w:lineRule="exact"/>
        <w:rPr>
          <w:szCs w:val="28"/>
        </w:rPr>
      </w:pPr>
      <w:r>
        <w:rPr>
          <w:szCs w:val="28"/>
        </w:rPr>
        <w:t xml:space="preserve">Показатели демографии по городу Ставрополю за </w:t>
      </w:r>
      <w:r>
        <w:rPr>
          <w:szCs w:val="28"/>
        </w:rPr>
        <w:t xml:space="preserve">январь-июл</w:t>
      </w:r>
      <w:r>
        <w:rPr>
          <w:szCs w:val="28"/>
        </w:rPr>
        <w:t xml:space="preserve">ь</w:t>
      </w:r>
      <w:r>
        <w:rPr>
          <w:szCs w:val="28"/>
        </w:rPr>
        <w:t xml:space="preserve"> 2022</w:t>
      </w:r>
      <w:r>
        <w:rPr>
          <w:szCs w:val="28"/>
        </w:rPr>
        <w:t xml:space="preserve"> год</w:t>
      </w:r>
      <w:r>
        <w:rPr>
          <w:szCs w:val="28"/>
        </w:rPr>
        <w:t xml:space="preserve">а</w:t>
      </w:r>
      <w:r/>
    </w:p>
    <w:p>
      <w:pPr>
        <w:contextualSpacing/>
        <w:jc w:val="center"/>
        <w:spacing w:line="240" w:lineRule="exact"/>
        <w:rPr>
          <w:szCs w:val="28"/>
        </w:rPr>
      </w:pPr>
      <w:r>
        <w:rPr>
          <w:szCs w:val="28"/>
        </w:rPr>
      </w:r>
      <w:r/>
    </w:p>
    <w:tbl>
      <w:tblPr>
        <w:tblStyle w:val="673"/>
        <w:tblW w:w="15276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850"/>
        <w:gridCol w:w="851"/>
        <w:gridCol w:w="850"/>
        <w:gridCol w:w="992"/>
        <w:gridCol w:w="851"/>
        <w:gridCol w:w="850"/>
        <w:gridCol w:w="851"/>
        <w:gridCol w:w="992"/>
        <w:gridCol w:w="851"/>
        <w:gridCol w:w="1134"/>
        <w:gridCol w:w="1134"/>
      </w:tblGrid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Январь-Февраль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Январь-Март</w:t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Январь-Апрель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Январь-Май</w:t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Январь-Июнь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Январь-Июль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Естественное движение населения</w:t>
            </w:r>
            <w:r/>
          </w:p>
        </w:tc>
        <w:tc>
          <w:tcPr>
            <w:gridSpan w:val="12"/>
            <w:tcW w:w="11057" w:type="dxa"/>
            <w:textDirection w:val="lrTb"/>
            <w:noWrap w:val="false"/>
          </w:tcPr>
          <w:p>
            <w:pPr>
              <w:contextualSpacing/>
              <w:jc w:val="right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(с нарастающим итогом)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Родилось,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661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710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1072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1092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1500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1455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1881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1803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2286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2723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2"/>
              </w:rPr>
              <w:t xml:space="preserve">2658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Умерло,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984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989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1466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1452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1887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1794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2246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2156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2583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2992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2"/>
              </w:rPr>
              <w:t xml:space="preserve">2764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Естественный прирост/снижение,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-279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-394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-360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-387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-339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-365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-353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-297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-269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2"/>
              </w:rPr>
              <w:t xml:space="preserve">-106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Коэффициент рождаемости (на 1000 человек населения), %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10,3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2"/>
              </w:rPr>
              <w:t xml:space="preserve">10</w:t>
            </w:r>
            <w:r>
              <w:rPr>
                <w:sz w:val="22"/>
              </w:rPr>
              <w:t xml:space="preserve">,0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Коэффициент смертности (на 1000 человек населения), %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13,4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13,4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13,1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12,9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12,6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11,9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12,0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11,4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11,5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11,3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2"/>
              </w:rPr>
              <w:t xml:space="preserve">10,</w:t>
            </w:r>
            <w:r>
              <w:rPr>
                <w:sz w:val="22"/>
              </w:rPr>
              <w:t xml:space="preserve">4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>
              <w:rPr>
                <w:sz w:val="24"/>
                <w:szCs w:val="28"/>
              </w:rPr>
              <w:br/>
              <w:t xml:space="preserve">(на 1000 человек населения), %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-4,4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-3,8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-2,6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-2,2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-2,0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-1,9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-1,4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-1,0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-1,0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2"/>
              </w:rPr>
              <w:t xml:space="preserve">-0,</w:t>
            </w:r>
            <w:r>
              <w:rPr>
                <w:sz w:val="22"/>
              </w:rPr>
              <w:t xml:space="preserve">4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Миграционное движение населения</w:t>
            </w:r>
            <w:r/>
          </w:p>
        </w:tc>
        <w:tc>
          <w:tcPr>
            <w:gridSpan w:val="12"/>
            <w:tcW w:w="11057" w:type="dxa"/>
            <w:textDirection w:val="lrTb"/>
            <w:noWrap w:val="false"/>
          </w:tcPr>
          <w:p>
            <w:pPr>
              <w:contextualSpacing/>
              <w:jc w:val="right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(с нарастающим итогом)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Прибыло,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2386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1911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3945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2982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5300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4016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6190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4755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7702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9354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7073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Выбыло,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1634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1806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2605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2664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3487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3449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4371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4207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6365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7541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7116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Миграционный прирост/снижение,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752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1340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318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1813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567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1819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548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1337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 xml:space="preserve">-43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>
              <w:rPr>
                <w:sz w:val="24"/>
                <w:szCs w:val="28"/>
              </w:rPr>
              <w:br/>
              <w:t xml:space="preserve">(на 10000 человек населения), %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102,3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14,2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119,5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28,1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121,2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37,6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96,6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28,9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59,3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0,2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68,6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2"/>
              </w:rPr>
              <w:t xml:space="preserve">-1,</w:t>
            </w:r>
            <w:r>
              <w:rPr>
                <w:sz w:val="22"/>
              </w:rPr>
              <w:t xml:space="preserve">6</w:t>
            </w:r>
            <w:r/>
          </w:p>
        </w:tc>
      </w:tr>
    </w:tbl>
    <w:p>
      <w:pPr>
        <w:contextualSpacing/>
        <w:jc w:val="both"/>
        <w:rPr>
          <w:szCs w:val="28"/>
        </w:rPr>
      </w:pPr>
      <w:r>
        <w:rPr>
          <w:szCs w:val="28"/>
        </w:rPr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40" w:lineRule="exact"/>
        <w:rPr>
          <w:sz w:val="20"/>
          <w:szCs w:val="20"/>
        </w:rPr>
        <w:sectPr>
          <w:footnotePr/>
          <w:endnotePr/>
          <w:type w:val="nextPage"/>
          <w:pgSz w:w="16838" w:h="11906" w:orient="landscape"/>
          <w:pgMar w:top="1985" w:right="820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0"/>
          <w:szCs w:val="20"/>
        </w:rPr>
      </w:r>
      <w:r/>
    </w:p>
    <w:p>
      <w:pPr>
        <w:contextualSpacing/>
        <w:ind w:right="-284"/>
        <w:jc w:val="right"/>
        <w:spacing w:line="240" w:lineRule="exact"/>
        <w:rPr>
          <w:szCs w:val="28"/>
        </w:rPr>
      </w:pPr>
      <w:r>
        <w:rPr>
          <w:szCs w:val="28"/>
        </w:rPr>
        <w:t xml:space="preserve">Приложение 2</w:t>
      </w:r>
      <w:r/>
    </w:p>
    <w:p>
      <w:pPr>
        <w:contextualSpacing/>
        <w:jc w:val="center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contextualSpacing/>
        <w:jc w:val="center"/>
        <w:spacing w:line="240" w:lineRule="exact"/>
        <w:rPr>
          <w:szCs w:val="28"/>
        </w:rPr>
      </w:pPr>
      <w:r>
        <w:rPr>
          <w:szCs w:val="28"/>
        </w:rPr>
        <w:t xml:space="preserve">Показатели демографии по Ставропольскому краю за</w:t>
      </w:r>
      <w:r>
        <w:rPr>
          <w:szCs w:val="28"/>
        </w:rPr>
        <w:t xml:space="preserve"> </w:t>
      </w:r>
      <w:r>
        <w:rPr>
          <w:szCs w:val="28"/>
        </w:rPr>
        <w:t xml:space="preserve">январь-июл</w:t>
      </w:r>
      <w:r>
        <w:rPr>
          <w:szCs w:val="28"/>
        </w:rPr>
        <w:t xml:space="preserve">ь</w:t>
      </w:r>
      <w:r>
        <w:rPr>
          <w:szCs w:val="28"/>
        </w:rPr>
        <w:t xml:space="preserve"> </w:t>
      </w:r>
      <w:r>
        <w:rPr>
          <w:szCs w:val="28"/>
        </w:rPr>
        <w:t xml:space="preserve">2022</w:t>
      </w:r>
      <w:r>
        <w:rPr>
          <w:szCs w:val="28"/>
        </w:rPr>
        <w:t xml:space="preserve"> год</w:t>
      </w:r>
      <w:r>
        <w:rPr>
          <w:szCs w:val="28"/>
        </w:rPr>
        <w:t xml:space="preserve">а</w:t>
      </w:r>
      <w:r/>
    </w:p>
    <w:p>
      <w:pPr>
        <w:contextualSpacing/>
        <w:jc w:val="center"/>
        <w:spacing w:line="240" w:lineRule="exact"/>
        <w:rPr>
          <w:sz w:val="16"/>
          <w:szCs w:val="28"/>
        </w:rPr>
      </w:pPr>
      <w:r>
        <w:rPr>
          <w:sz w:val="16"/>
          <w:szCs w:val="28"/>
        </w:rPr>
      </w:r>
      <w:r/>
    </w:p>
    <w:tbl>
      <w:tblPr>
        <w:tblStyle w:val="673"/>
        <w:tblW w:w="15276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992"/>
        <w:gridCol w:w="993"/>
        <w:gridCol w:w="1134"/>
        <w:gridCol w:w="992"/>
        <w:gridCol w:w="992"/>
        <w:gridCol w:w="851"/>
      </w:tblGrid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Январь-Февраль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Январь-Март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Январь-Апрель</w:t>
            </w:r>
            <w:r/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Январь-Май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Январь-июнь</w:t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Январь-июль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2022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Естественное движение населения</w:t>
            </w:r>
            <w:r/>
          </w:p>
        </w:tc>
        <w:tc>
          <w:tcPr>
            <w:gridSpan w:val="12"/>
            <w:tcW w:w="11057" w:type="dxa"/>
            <w:textDirection w:val="lrTb"/>
            <w:noWrap w:val="false"/>
          </w:tcPr>
          <w:p>
            <w:pPr>
              <w:contextualSpacing/>
              <w:jc w:val="right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(с нарастающим итогом)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Родилось,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3983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3975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6314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6068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8430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7936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10350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12779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11942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15235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14253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Умерло,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7254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7095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10707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10882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13508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13513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16071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16116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18928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18516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22205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20775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Естественный прирост/снижение,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-3271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-3120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-4393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-4814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-5078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-5577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-5721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-6226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-6149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  <w:szCs w:val="24"/>
              </w:rPr>
              <w:t xml:space="preserve">6574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-6970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-6522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Коэффициент рождаемости (на 1000 человек населения), %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8,8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8,9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8,9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8,7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8,6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9,4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8,8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Коэффициент смертности (на 1000 человек населения), %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16,1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15,8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15,6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15,9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14,7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14,8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13,9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14,0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13,7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13,4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13,7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12,9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>
              <w:rPr>
                <w:sz w:val="24"/>
                <w:szCs w:val="28"/>
              </w:rPr>
              <w:br/>
              <w:t xml:space="preserve">(на 1000 человек населения), %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-7,3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-6,9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-6,4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5,9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-5,5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-6,1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-4,9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-5,4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-4,5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-4,7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-4,3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-4,1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Миграционное </w:t>
            </w:r>
            <w:r>
              <w:rPr>
                <w:b/>
                <w:sz w:val="24"/>
                <w:szCs w:val="28"/>
              </w:rPr>
              <w:t xml:space="preserve">движение населения</w:t>
            </w:r>
            <w:r/>
          </w:p>
        </w:tc>
        <w:tc>
          <w:tcPr>
            <w:gridSpan w:val="12"/>
            <w:tcW w:w="11057" w:type="dxa"/>
            <w:textDirection w:val="lrTb"/>
            <w:noWrap w:val="false"/>
          </w:tcPr>
          <w:p>
            <w:pPr>
              <w:contextualSpacing/>
              <w:jc w:val="right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(с нарастающим итогом)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Прибыло,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10742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9370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17204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15325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22927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21039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27021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25514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35140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32421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42553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38821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Выбыло,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11064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10645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17592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16883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23593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22934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28770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28160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36379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35298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42923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41201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Миграционный прирост/снижение, человек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-1275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-388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-1558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-666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-1895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-1749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-2646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-1239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-2877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-370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-2380</w:t>
            </w:r>
            <w:r/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>
              <w:rPr>
                <w:sz w:val="24"/>
                <w:szCs w:val="28"/>
              </w:rPr>
              <w:br/>
              <w:t xml:space="preserve">(на 10000 человек населения), %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-28,4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-5,6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-22,8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-7,3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-20,8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-15,2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-23,0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-9,0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-20,9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-2,3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-14,7</w:t>
            </w:r>
            <w:r/>
          </w:p>
        </w:tc>
      </w:tr>
    </w:tbl>
    <w:p>
      <w:pPr>
        <w:contextualSpacing/>
        <w:rPr>
          <w:szCs w:val="28"/>
        </w:rPr>
      </w:pPr>
      <w:r>
        <w:rPr>
          <w:szCs w:val="28"/>
        </w:rPr>
      </w:r>
      <w:r/>
    </w:p>
    <w:p>
      <w:pPr>
        <w:contextualSpacing/>
        <w:rPr>
          <w:szCs w:val="28"/>
        </w:rPr>
      </w:pPr>
      <w:r>
        <w:rPr>
          <w:szCs w:val="28"/>
        </w:rPr>
      </w:r>
      <w:r/>
    </w:p>
    <w:p>
      <w:pPr>
        <w:contextualSpacing/>
        <w:rPr>
          <w:szCs w:val="28"/>
        </w:rPr>
      </w:pPr>
      <w:r>
        <w:rPr>
          <w:szCs w:val="28"/>
        </w:rPr>
      </w:r>
      <w:r/>
    </w:p>
    <w:p>
      <w:pPr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1985" w:right="820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312172"/>
      <w:docPartObj>
        <w:docPartGallery w:val="Page Numbers (Top of Page)"/>
        <w:docPartUnique w:val="true"/>
      </w:docPartObj>
      <w:rPr/>
    </w:sdtPr>
    <w:sdtContent>
      <w:p>
        <w:pPr>
          <w:pStyle w:val="677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6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0"/>
    <w:link w:val="65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8"/>
    <w:next w:val="65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58"/>
    <w:next w:val="65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0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0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0"/>
    <w:link w:val="677"/>
    <w:uiPriority w:val="99"/>
  </w:style>
  <w:style w:type="character" w:styleId="43">
    <w:name w:val="Footer Char"/>
    <w:basedOn w:val="660"/>
    <w:link w:val="679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9"/>
    <w:uiPriority w:val="99"/>
  </w:style>
  <w:style w:type="table" w:styleId="47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5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0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0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59">
    <w:name w:val="Heading 1"/>
    <w:basedOn w:val="658"/>
    <w:next w:val="658"/>
    <w:link w:val="674"/>
    <w:qFormat/>
    <w:pPr>
      <w:keepNext/>
      <w:outlineLvl w:val="0"/>
    </w:pPr>
    <w:rPr>
      <w:b/>
      <w:bCs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>
    <w:name w:val="Hyperlink"/>
    <w:uiPriority w:val="99"/>
    <w:unhideWhenUsed/>
    <w:rPr>
      <w:color w:val="0000FF"/>
      <w:u w:val="single"/>
    </w:rPr>
  </w:style>
  <w:style w:type="paragraph" w:styleId="664">
    <w:name w:val="Balloon Text"/>
    <w:basedOn w:val="658"/>
    <w:link w:val="6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65" w:customStyle="1">
    <w:name w:val="Текст выноски Знак"/>
    <w:basedOn w:val="660"/>
    <w:link w:val="664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666">
    <w:name w:val="Body Text"/>
    <w:basedOn w:val="658"/>
    <w:link w:val="667"/>
    <w:pPr>
      <w:jc w:val="center"/>
    </w:pPr>
    <w:rPr>
      <w:b/>
      <w:bCs/>
      <w:caps/>
    </w:rPr>
  </w:style>
  <w:style w:type="character" w:styleId="667" w:customStyle="1">
    <w:name w:val="Основной текст Знак"/>
    <w:basedOn w:val="660"/>
    <w:link w:val="666"/>
    <w:rPr>
      <w:rFonts w:ascii="Times New Roman" w:hAnsi="Times New Roman" w:cs="Times New Roman" w:eastAsia="Times New Roman"/>
      <w:b/>
      <w:bCs/>
      <w:caps/>
      <w:sz w:val="28"/>
      <w:szCs w:val="24"/>
      <w:lang w:eastAsia="ru-RU"/>
    </w:rPr>
  </w:style>
  <w:style w:type="character" w:styleId="668">
    <w:name w:val="annotation reference"/>
    <w:basedOn w:val="660"/>
    <w:uiPriority w:val="99"/>
    <w:semiHidden/>
    <w:unhideWhenUsed/>
    <w:rPr>
      <w:sz w:val="16"/>
      <w:szCs w:val="16"/>
    </w:rPr>
  </w:style>
  <w:style w:type="paragraph" w:styleId="669">
    <w:name w:val="annotation text"/>
    <w:basedOn w:val="658"/>
    <w:link w:val="670"/>
    <w:uiPriority w:val="99"/>
    <w:semiHidden/>
    <w:unhideWhenUsed/>
    <w:rPr>
      <w:sz w:val="20"/>
      <w:szCs w:val="20"/>
    </w:rPr>
  </w:style>
  <w:style w:type="character" w:styleId="670" w:customStyle="1">
    <w:name w:val="Текст примечания Знак"/>
    <w:basedOn w:val="660"/>
    <w:link w:val="669"/>
    <w:uiPriority w:val="99"/>
    <w:semiHidden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671">
    <w:name w:val="annotation subject"/>
    <w:basedOn w:val="669"/>
    <w:next w:val="669"/>
    <w:link w:val="672"/>
    <w:uiPriority w:val="99"/>
    <w:semiHidden/>
    <w:unhideWhenUsed/>
    <w:rPr>
      <w:b/>
      <w:bCs/>
    </w:rPr>
  </w:style>
  <w:style w:type="character" w:styleId="672" w:customStyle="1">
    <w:name w:val="Тема примечания Знак"/>
    <w:basedOn w:val="670"/>
    <w:link w:val="671"/>
    <w:uiPriority w:val="99"/>
    <w:semiHidden/>
    <w:rPr>
      <w:rFonts w:ascii="Times New Roman" w:hAnsi="Times New Roman" w:cs="Times New Roman" w:eastAsia="Times New Roman"/>
      <w:b/>
      <w:bCs/>
      <w:sz w:val="20"/>
      <w:szCs w:val="20"/>
      <w:lang w:eastAsia="ru-RU"/>
    </w:rPr>
  </w:style>
  <w:style w:type="table" w:styleId="673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4" w:customStyle="1">
    <w:name w:val="Заголовок 1 Знак"/>
    <w:basedOn w:val="660"/>
    <w:link w:val="659"/>
    <w:rPr>
      <w:rFonts w:ascii="Times New Roman" w:hAnsi="Times New Roman" w:cs="Times New Roman" w:eastAsia="Times New Roman"/>
      <w:b/>
      <w:bCs/>
      <w:sz w:val="28"/>
      <w:szCs w:val="24"/>
      <w:lang w:eastAsia="ru-RU"/>
    </w:rPr>
  </w:style>
  <w:style w:type="paragraph" w:styleId="675">
    <w:name w:val="Normal (Web)"/>
    <w:basedOn w:val="658"/>
    <w:uiPriority w:val="99"/>
    <w:unhideWhenUsed/>
    <w:pPr>
      <w:spacing w:before="100" w:beforeAutospacing="1" w:after="100" w:afterAutospacing="1"/>
    </w:pPr>
    <w:rPr>
      <w:sz w:val="24"/>
    </w:rPr>
  </w:style>
  <w:style w:type="paragraph" w:styleId="676">
    <w:name w:val="List Paragraph"/>
    <w:basedOn w:val="658"/>
    <w:uiPriority w:val="34"/>
    <w:qFormat/>
    <w:pPr>
      <w:contextualSpacing/>
      <w:ind w:left="720"/>
    </w:pPr>
    <w:rPr>
      <w:sz w:val="24"/>
    </w:rPr>
  </w:style>
  <w:style w:type="paragraph" w:styleId="677">
    <w:name w:val="Header"/>
    <w:basedOn w:val="658"/>
    <w:link w:val="6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8" w:customStyle="1">
    <w:name w:val="Верхний колонтитул Знак"/>
    <w:basedOn w:val="660"/>
    <w:link w:val="677"/>
    <w:uiPriority w:val="99"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79">
    <w:name w:val="Footer"/>
    <w:basedOn w:val="658"/>
    <w:link w:val="68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80" w:customStyle="1">
    <w:name w:val="Нижний колонтитул Знак"/>
    <w:basedOn w:val="660"/>
    <w:link w:val="679"/>
    <w:uiPriority w:val="99"/>
    <w:semiHidden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81">
    <w:name w:val="No Spacing"/>
    <w:link w:val="682"/>
    <w:uiPriority w:val="99"/>
    <w:qFormat/>
    <w:pPr>
      <w:spacing w:after="0" w:line="240" w:lineRule="auto"/>
    </w:pPr>
    <w:rPr>
      <w:rFonts w:ascii="Calibri" w:hAnsi="Calibri" w:cs="Calibri" w:eastAsia="Times New Roman"/>
    </w:rPr>
  </w:style>
  <w:style w:type="character" w:styleId="682" w:customStyle="1">
    <w:name w:val="Без интервала Знак"/>
    <w:link w:val="681"/>
    <w:uiPriority w:val="99"/>
    <w:rPr>
      <w:rFonts w:ascii="Calibri" w:hAnsi="Calibri" w:cs="Calibri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1C2BF5E-B57C-4F06-8678-0F0DC5DA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revision>11</cp:revision>
  <dcterms:created xsi:type="dcterms:W3CDTF">2022-10-21T11:09:00Z</dcterms:created>
  <dcterms:modified xsi:type="dcterms:W3CDTF">2022-11-22T08:30:51Z</dcterms:modified>
</cp:coreProperties>
</file>