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240"/>
        <w:gridCol w:w="817"/>
        <w:gridCol w:w="4299"/>
      </w:tblGrid>
      <w:tr>
        <w:trPr/>
        <w:tc>
          <w:tcPr>
            <w:tcW w:w="4240" w:type="dxa"/>
            <w:vMerge w:val="restart"/>
            <w:textDirection w:val="lrTb"/>
            <w:noWrap w:val="false"/>
          </w:tcPr>
          <w:p>
            <w:pPr>
              <w:rPr>
                <w:sz w:val="16"/>
              </w:rPr>
            </w:pPr>
            <w:r>
              <w:rPr>
                <w:sz w:val="16"/>
              </w:rPr>
              <w:object w:dxaOrig="0" w:dyaOrig="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position:absolute;z-index:251658240;o:allowoverlap:true;o:allowincell:true;mso-position-horizontal-relative:text;margin-left:-22.4pt;mso-position-horizontal:absolute;mso-position-vertical-relative:text;margin-top:-16.9pt;mso-position-vertical:absolute;width:206.3pt;height:142.2pt;mso-wrap-distance-left:9.0pt;mso-wrap-distance-top:0.0pt;mso-wrap-distance-right:9.0pt;mso-wrap-distance-bottom:0.0pt;" filled="f" stroked="f">
                  <v:path textboxrect="0,0,0,0"/>
                  <v:imagedata r:id="rId9" o:title=""/>
                </v:shape>
                <o:OLEObject DrawAspect="Content" r:id="rId10" ObjectID="_1525040" ProgID="Word.Document.8" ShapeID="_x0000_i0" Type="Embed"/>
              </w:object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  <w:p>
            <w:pPr>
              <w:rPr>
                <w:sz w:val="16"/>
              </w:rPr>
            </w:pPr>
            <w:r>
              <w:rPr>
                <w:sz w:val="16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/>
            <w:r/>
          </w:p>
        </w:tc>
        <w:tc>
          <w:tcPr>
            <w:tcW w:w="4299" w:type="dxa"/>
            <w:vMerge w:val="restart"/>
            <w:textDirection w:val="lrTb"/>
            <w:noWrap w:val="false"/>
          </w:tcPr>
          <w:p>
            <w:pPr>
              <w:ind w:firstLine="79"/>
              <w:spacing w:line="240" w:lineRule="exact"/>
            </w:pPr>
            <w:r>
              <w:t xml:space="preserve">Главе города Ставрополя</w:t>
            </w:r>
            <w:r/>
          </w:p>
          <w:p>
            <w:pPr>
              <w:ind w:firstLine="79"/>
              <w:spacing w:line="240" w:lineRule="exact"/>
            </w:pPr>
            <w:r/>
            <w:r/>
          </w:p>
          <w:p>
            <w:pPr>
              <w:ind w:firstLine="80"/>
            </w:pPr>
            <w:r>
              <w:t xml:space="preserve">Ульянченко</w:t>
            </w:r>
            <w:r>
              <w:t xml:space="preserve"> И.И.</w:t>
            </w:r>
            <w:r/>
          </w:p>
        </w:tc>
      </w:tr>
      <w:tr>
        <w:trPr>
          <w:trHeight w:val="1937"/>
        </w:trPr>
        <w:tc>
          <w:tcPr>
            <w:tcW w:w="424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  <w:tc>
          <w:tcPr>
            <w:tcW w:w="4299" w:type="dxa"/>
            <w:vMerge w:val="continue"/>
            <w:textDirection w:val="lrTb"/>
            <w:noWrap w:val="false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</w:r>
            <w:r/>
          </w:p>
        </w:tc>
      </w:tr>
      <w:tr>
        <w:trPr>
          <w:cantSplit/>
          <w:gridAfter w:val="2"/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hanging="76"/>
              <w:rPr>
                <w:szCs w:val="28"/>
              </w:rPr>
            </w:pPr>
            <w:r/>
            <w:bookmarkStart w:id="0" w:name="REGNUMDATESTAMP"/>
            <w:r>
              <w:rPr>
                <w:szCs w:val="28"/>
              </w:rPr>
              <w:t xml:space="preserve">Номер документа, не заполнять! </w:t>
            </w:r>
            <w:r>
              <w:rPr>
                <w:szCs w:val="28"/>
              </w:rPr>
              <w:t xml:space="preserve">!</w:t>
            </w:r>
            <w:bookmarkEnd w:id="0"/>
            <w:r/>
            <w:r/>
          </w:p>
        </w:tc>
      </w:tr>
      <w:tr>
        <w:trPr>
          <w:cantSplit/>
          <w:gridAfter w:val="2"/>
          <w:trHeight w:val="423"/>
        </w:trPr>
        <w:tc>
          <w:tcPr>
            <w:tcW w:w="4240" w:type="dxa"/>
            <w:textDirection w:val="lrTb"/>
            <w:noWrap w:val="false"/>
          </w:tcPr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/>
          </w:p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</w:r>
            <w:r/>
          </w:p>
          <w:p>
            <w:pPr>
              <w:ind w:hanging="74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 №____________ от ________</w:t>
            </w:r>
            <w:r/>
          </w:p>
          <w:p>
            <w:pPr>
              <w:ind w:hanging="76"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</w:tr>
    </w:tbl>
    <w:p>
      <w:pPr>
        <w:pStyle w:val="828"/>
        <w:spacing w:line="283" w:lineRule="exact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  <w:r/>
    </w:p>
    <w:p>
      <w:pPr>
        <w:pStyle w:val="828"/>
        <w:spacing w:line="283" w:lineRule="exact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  <w:r/>
    </w:p>
    <w:p>
      <w:pPr>
        <w:spacing w:line="283" w:lineRule="exact"/>
      </w:pPr>
      <w:r>
        <w:t xml:space="preserve">за полугодие</w:t>
      </w:r>
      <w:r>
        <w:t xml:space="preserve"> 2023 года</w:t>
      </w:r>
      <w:r/>
    </w:p>
    <w:p>
      <w:pPr>
        <w:jc w:val="center"/>
        <w:rPr>
          <w:szCs w:val="28"/>
        </w:rPr>
      </w:pPr>
      <w:r>
        <w:rPr>
          <w:szCs w:val="28"/>
        </w:rPr>
      </w:r>
      <w:r/>
    </w:p>
    <w:p>
      <w:pPr>
        <w:pStyle w:val="828"/>
        <w:jc w:val="center"/>
        <w:spacing w:line="240" w:lineRule="exact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Уважаемый Иван Иванович!</w:t>
      </w:r>
      <w:r/>
    </w:p>
    <w:p>
      <w:pPr>
        <w:ind w:firstLine="709"/>
        <w:jc w:val="both"/>
      </w:pPr>
      <w:r/>
      <w:r/>
    </w:p>
    <w:p>
      <w:pPr>
        <w:pStyle w:val="828"/>
        <w:ind w:firstLine="709"/>
        <w:jc w:val="both"/>
        <w:widowControl w:val="off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  <w:szCs w:val="28"/>
          <w:highlight w:val="white"/>
        </w:rPr>
        <w:t xml:space="preserve">полугодие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/>
          <w:sz w:val="28"/>
          <w:szCs w:val="28"/>
          <w:highlight w:val="white"/>
        </w:rPr>
        <w:t xml:space="preserve">3</w:t>
      </w:r>
      <w:r>
        <w:rPr>
          <w:rFonts w:ascii="Times New Roman" w:hAnsi="Times New Roman"/>
          <w:sz w:val="28"/>
          <w:szCs w:val="28"/>
          <w:highlight w:val="white"/>
        </w:rPr>
        <w:t xml:space="preserve"> год</w:t>
      </w:r>
      <w:r>
        <w:rPr>
          <w:rFonts w:ascii="Times New Roman" w:hAnsi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/>
          <w:sz w:val="28"/>
          <w:szCs w:val="28"/>
          <w:highlight w:val="white"/>
        </w:rPr>
        <w:t xml:space="preserve"> исполнен по доходам в сумме </w:t>
      </w:r>
      <w:r>
        <w:rPr>
          <w:rFonts w:ascii="Times New Roman" w:hAnsi="Times New Roman"/>
          <w:sz w:val="28"/>
          <w:szCs w:val="28"/>
          <w:highlight w:val="white"/>
        </w:rPr>
        <w:t xml:space="preserve">7 859 850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тыс. рублей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и по расходам в сумме 8 793 604 тыс. рублей с превышением расходов над доходами в сумме 933 754 тыс. рублей.</w:t>
      </w:r>
      <w:r>
        <w:rPr>
          <w:highlight w:val="white"/>
        </w:rPr>
      </w:r>
    </w:p>
    <w:p>
      <w:pPr>
        <w:ind w:firstLine="709"/>
        <w:jc w:val="both"/>
        <w:widowControl w:val="off"/>
        <w:rPr>
          <w:highlight w:val="white"/>
        </w:rPr>
      </w:pPr>
      <w:r>
        <w:rPr>
          <w:szCs w:val="28"/>
          <w:highlight w:val="white"/>
        </w:rPr>
        <w:t xml:space="preserve">По сравнению с аналогичным периодом прошлого года объем поступлений в бюд</w:t>
      </w:r>
      <w:r>
        <w:rPr>
          <w:szCs w:val="28"/>
          <w:highlight w:val="white"/>
        </w:rPr>
        <w:t xml:space="preserve">жет города Ставрополя </w:t>
      </w:r>
      <w:r>
        <w:rPr>
          <w:szCs w:val="28"/>
          <w:highlight w:val="white"/>
        </w:rPr>
        <w:t xml:space="preserve">увеличился</w:t>
      </w:r>
      <w:r>
        <w:rPr>
          <w:szCs w:val="28"/>
          <w:highlight w:val="white"/>
        </w:rPr>
        <w:t xml:space="preserve"> на </w:t>
      </w:r>
      <w:r>
        <w:rPr>
          <w:szCs w:val="28"/>
          <w:highlight w:val="white"/>
        </w:rPr>
        <w:t xml:space="preserve">801 916</w:t>
      </w:r>
      <w:r>
        <w:rPr>
          <w:szCs w:val="28"/>
          <w:highlight w:val="white"/>
        </w:rPr>
        <w:t xml:space="preserve"> тыс. </w:t>
      </w:r>
      <w:r>
        <w:rPr>
          <w:szCs w:val="28"/>
          <w:highlight w:val="white"/>
        </w:rPr>
        <w:t xml:space="preserve">рублей, или на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11,4</w:t>
      </w:r>
      <w:r>
        <w:rPr>
          <w:szCs w:val="28"/>
          <w:highlight w:val="white"/>
        </w:rPr>
        <w:t xml:space="preserve"> процента. </w:t>
      </w:r>
      <w:r>
        <w:rPr>
          <w:szCs w:val="28"/>
          <w:highlight w:val="white"/>
        </w:rPr>
        <w:t xml:space="preserve">П</w:t>
      </w:r>
      <w:r>
        <w:rPr>
          <w:szCs w:val="28"/>
          <w:highlight w:val="white"/>
        </w:rPr>
        <w:t xml:space="preserve">оступления по налоговым и неналоговым доходам </w:t>
      </w:r>
      <w:r>
        <w:rPr>
          <w:szCs w:val="28"/>
          <w:highlight w:val="white"/>
        </w:rPr>
        <w:t xml:space="preserve">увеличились</w:t>
      </w:r>
      <w:r>
        <w:rPr>
          <w:szCs w:val="28"/>
          <w:highlight w:val="white"/>
        </w:rPr>
        <w:t xml:space="preserve"> на </w:t>
      </w:r>
      <w:r>
        <w:rPr>
          <w:szCs w:val="28"/>
          <w:highlight w:val="white"/>
        </w:rPr>
        <w:t xml:space="preserve">11 026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 рублей, или на </w:t>
      </w:r>
      <w:r>
        <w:rPr>
          <w:szCs w:val="28"/>
          <w:highlight w:val="white"/>
        </w:rPr>
        <w:t xml:space="preserve">0,5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процента</w:t>
      </w:r>
      <w:r>
        <w:rPr>
          <w:szCs w:val="28"/>
          <w:highlight w:val="white"/>
        </w:rPr>
        <w:t xml:space="preserve">.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Объем произведенных расходов увеличился по сравнению с аналогичным периодом 2022 года на 1 314 369 тыс. рублей, или </w:t>
      </w:r>
      <w:r>
        <w:rPr>
          <w:highlight w:val="white"/>
        </w:rPr>
        <w:t xml:space="preserve">на</w:t>
      </w:r>
      <w:r>
        <w:rPr>
          <w:highlight w:val="white"/>
        </w:rPr>
        <w:t xml:space="preserve"> </w:t>
      </w:r>
      <w:r>
        <w:rPr>
          <w:highlight w:val="white"/>
        </w:rPr>
        <w:br/>
        <w:t xml:space="preserve">17,6 процента.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2694"/>
        <w:jc w:val="both"/>
        <w:widowControl w:val="off"/>
        <w:rPr>
          <w:highlight w:val="white"/>
        </w:rPr>
      </w:pPr>
      <w:r>
        <w:rPr>
          <w:highlight w:val="white"/>
        </w:rPr>
        <w:t xml:space="preserve">Доходы бюджета города Ставрополя</w:t>
      </w:r>
      <w:r>
        <w:rPr>
          <w:highlight w:val="white"/>
        </w:rPr>
      </w:r>
    </w:p>
    <w:p>
      <w:pPr>
        <w:ind w:firstLine="2694"/>
        <w:jc w:val="both"/>
        <w:widowControl w:val="off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За </w:t>
      </w:r>
      <w:r>
        <w:rPr>
          <w:szCs w:val="28"/>
          <w:highlight w:val="white"/>
        </w:rPr>
        <w:t xml:space="preserve">полугодие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202</w:t>
      </w:r>
      <w:r>
        <w:rPr>
          <w:szCs w:val="28"/>
          <w:highlight w:val="white"/>
        </w:rPr>
        <w:t xml:space="preserve">3</w:t>
      </w:r>
      <w:r>
        <w:rPr>
          <w:szCs w:val="28"/>
          <w:highlight w:val="white"/>
        </w:rPr>
        <w:t xml:space="preserve"> год</w:t>
      </w:r>
      <w:r>
        <w:rPr>
          <w:szCs w:val="28"/>
          <w:highlight w:val="white"/>
        </w:rPr>
        <w:t xml:space="preserve">а</w:t>
      </w:r>
      <w:r>
        <w:rPr>
          <w:szCs w:val="28"/>
          <w:highlight w:val="white"/>
        </w:rPr>
        <w:t xml:space="preserve"> объем налоговых и неналоговых доходов в </w:t>
      </w:r>
      <w:r>
        <w:rPr>
          <w:szCs w:val="28"/>
          <w:highlight w:val="white"/>
        </w:rPr>
        <w:t xml:space="preserve">бюджет </w:t>
      </w:r>
      <w:r>
        <w:rPr>
          <w:szCs w:val="28"/>
          <w:highlight w:val="white"/>
        </w:rPr>
        <w:t xml:space="preserve">города Ставрополя составил </w:t>
      </w:r>
      <w:r>
        <w:rPr>
          <w:szCs w:val="28"/>
          <w:highlight w:val="white"/>
        </w:rPr>
        <w:t xml:space="preserve">2 406 390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 </w:t>
      </w:r>
      <w:r>
        <w:rPr>
          <w:szCs w:val="28"/>
          <w:highlight w:val="white"/>
        </w:rPr>
        <w:t xml:space="preserve">рублей. Бюджетные назначения исполнены на </w:t>
      </w:r>
      <w:r>
        <w:rPr>
          <w:szCs w:val="28"/>
          <w:highlight w:val="white"/>
        </w:rPr>
        <w:t xml:space="preserve">100</w:t>
      </w:r>
      <w:r>
        <w:rPr>
          <w:szCs w:val="28"/>
          <w:highlight w:val="white"/>
        </w:rPr>
        <w:t xml:space="preserve">,1</w:t>
      </w:r>
      <w:r>
        <w:rPr>
          <w:szCs w:val="28"/>
          <w:highlight w:val="white"/>
        </w:rPr>
        <w:t xml:space="preserve"> процент</w:t>
      </w:r>
      <w:r>
        <w:rPr>
          <w:szCs w:val="28"/>
          <w:highlight w:val="white"/>
        </w:rPr>
        <w:t xml:space="preserve">а</w:t>
      </w:r>
      <w:r>
        <w:rPr>
          <w:szCs w:val="28"/>
          <w:highlight w:val="white"/>
        </w:rPr>
        <w:t xml:space="preserve">, </w:t>
      </w:r>
      <w:r>
        <w:rPr>
          <w:szCs w:val="28"/>
          <w:highlight w:val="white"/>
        </w:rPr>
        <w:t xml:space="preserve">плановый прогнозный показатель по нало</w:t>
      </w:r>
      <w:r>
        <w:rPr>
          <w:szCs w:val="28"/>
          <w:highlight w:val="white"/>
        </w:rPr>
        <w:t xml:space="preserve">говым и неналоговым доходам </w:t>
      </w:r>
      <w:r>
        <w:rPr>
          <w:szCs w:val="28"/>
          <w:highlight w:val="white"/>
        </w:rPr>
        <w:t xml:space="preserve">пере</w:t>
      </w:r>
      <w:r>
        <w:rPr>
          <w:szCs w:val="28"/>
          <w:highlight w:val="white"/>
        </w:rPr>
        <w:t xml:space="preserve">выполнен на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1 26</w:t>
      </w:r>
      <w:r>
        <w:rPr>
          <w:szCs w:val="28"/>
          <w:highlight w:val="white"/>
        </w:rPr>
        <w:t xml:space="preserve">4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 рублей.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Структура доходов: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widowControl w:val="off"/>
        <w:rPr>
          <w:highlight w:val="white"/>
        </w:rPr>
      </w:pPr>
      <w:r>
        <w:rPr>
          <w:szCs w:val="28"/>
          <w:highlight w:val="white"/>
        </w:rPr>
        <w:t xml:space="preserve">налоговые доходы – </w:t>
      </w:r>
      <w:r>
        <w:rPr>
          <w:szCs w:val="28"/>
          <w:highlight w:val="white"/>
        </w:rPr>
        <w:t xml:space="preserve">2 003 726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 рублей (</w:t>
      </w:r>
      <w:r>
        <w:rPr>
          <w:szCs w:val="28"/>
          <w:highlight w:val="white"/>
        </w:rPr>
        <w:t xml:space="preserve">83,3 процентов</w:t>
      </w:r>
      <w:r>
        <w:rPr>
          <w:szCs w:val="28"/>
          <w:highlight w:val="white"/>
        </w:rPr>
        <w:t xml:space="preserve"> к сумме налоговых и неналоговых доходов);</w:t>
      </w:r>
      <w:r>
        <w:rPr>
          <w:sz w:val="10"/>
          <w:szCs w:val="20"/>
          <w:highlight w:val="white"/>
        </w:rPr>
        <w:t xml:space="preserve">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widowControl w:val="off"/>
        <w:rPr>
          <w:highlight w:val="white"/>
        </w:rPr>
      </w:pPr>
      <w:r>
        <w:rPr>
          <w:szCs w:val="28"/>
          <w:highlight w:val="white"/>
        </w:rPr>
        <w:t xml:space="preserve">неналоговые доходы – </w:t>
      </w:r>
      <w:r>
        <w:rPr>
          <w:szCs w:val="28"/>
          <w:highlight w:val="white"/>
        </w:rPr>
        <w:t xml:space="preserve">402 664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 рублей (</w:t>
      </w:r>
      <w:r>
        <w:rPr>
          <w:szCs w:val="28"/>
          <w:highlight w:val="white"/>
        </w:rPr>
        <w:t xml:space="preserve">16,7</w:t>
      </w:r>
      <w:r>
        <w:rPr>
          <w:szCs w:val="28"/>
          <w:highlight w:val="white"/>
        </w:rPr>
        <w:t xml:space="preserve"> процент</w:t>
      </w:r>
      <w:r>
        <w:rPr>
          <w:szCs w:val="28"/>
          <w:highlight w:val="white"/>
        </w:rPr>
        <w:t xml:space="preserve">а</w:t>
      </w:r>
      <w:r>
        <w:rPr>
          <w:szCs w:val="28"/>
          <w:highlight w:val="white"/>
        </w:rPr>
        <w:t xml:space="preserve"> к сумме налоговых и неналоговых доходов);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безвозмездные поступления – </w:t>
      </w:r>
      <w:r>
        <w:rPr>
          <w:szCs w:val="28"/>
          <w:highlight w:val="white"/>
        </w:rPr>
        <w:t xml:space="preserve">5 453 460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 рублей (</w:t>
      </w:r>
      <w:r>
        <w:rPr>
          <w:szCs w:val="28"/>
          <w:highlight w:val="white"/>
        </w:rPr>
        <w:t xml:space="preserve">из них </w:t>
      </w:r>
      <w:r>
        <w:rPr>
          <w:szCs w:val="28"/>
          <w:highlight w:val="white"/>
        </w:rPr>
        <w:t xml:space="preserve">возврат остатков прошлых лет субсидий и субвенций из бюджетов городских округов в сумме </w:t>
      </w:r>
      <w:r>
        <w:rPr>
          <w:szCs w:val="28"/>
          <w:highlight w:val="white"/>
        </w:rPr>
        <w:t xml:space="preserve">73 336</w:t>
      </w:r>
      <w:r>
        <w:rPr>
          <w:szCs w:val="28"/>
          <w:highlight w:val="white"/>
        </w:rPr>
        <w:t xml:space="preserve"> тыс. рублей).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План по налоговым доходам</w:t>
      </w:r>
      <w:r>
        <w:rPr>
          <w:szCs w:val="28"/>
          <w:highlight w:val="white"/>
        </w:rPr>
        <w:t xml:space="preserve"> выполнен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в целом </w:t>
      </w:r>
      <w:r>
        <w:rPr>
          <w:szCs w:val="28"/>
          <w:highlight w:val="white"/>
        </w:rPr>
        <w:t xml:space="preserve">на </w:t>
      </w:r>
      <w:r>
        <w:rPr>
          <w:szCs w:val="28"/>
          <w:highlight w:val="white"/>
        </w:rPr>
        <w:t xml:space="preserve">100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процент</w:t>
      </w:r>
      <w:r>
        <w:rPr>
          <w:szCs w:val="28"/>
          <w:highlight w:val="white"/>
        </w:rPr>
        <w:t xml:space="preserve">ов</w:t>
      </w:r>
      <w:r>
        <w:rPr>
          <w:szCs w:val="28"/>
          <w:highlight w:val="white"/>
        </w:rPr>
        <w:t xml:space="preserve">, в </w:t>
      </w:r>
      <w:r>
        <w:rPr>
          <w:szCs w:val="28"/>
          <w:highlight w:val="white"/>
        </w:rPr>
        <w:t xml:space="preserve">бюджет города Ставрополя </w:t>
      </w:r>
      <w:r>
        <w:rPr>
          <w:szCs w:val="28"/>
          <w:highlight w:val="white"/>
        </w:rPr>
        <w:t xml:space="preserve">дополнительно </w:t>
      </w:r>
      <w:r>
        <w:rPr>
          <w:szCs w:val="28"/>
          <w:highlight w:val="white"/>
        </w:rPr>
        <w:t xml:space="preserve">поступило платежей в сумме </w:t>
      </w:r>
      <w:r>
        <w:rPr>
          <w:szCs w:val="28"/>
          <w:highlight w:val="white"/>
        </w:rPr>
        <w:t xml:space="preserve">100 </w:t>
      </w:r>
      <w:r>
        <w:rPr>
          <w:szCs w:val="28"/>
          <w:highlight w:val="white"/>
        </w:rPr>
        <w:t xml:space="preserve">тыс. рублей.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В доход бюджета города Ставрополя сверх установленных плановых назначений поступили платежи: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налогу, взимаемому в связи с применением упрощенной системы налогообложения,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– </w:t>
      </w:r>
      <w:r>
        <w:rPr>
          <w:szCs w:val="28"/>
          <w:highlight w:val="white"/>
        </w:rPr>
        <w:t xml:space="preserve">6 089</w:t>
      </w:r>
      <w:r>
        <w:rPr>
          <w:szCs w:val="28"/>
          <w:highlight w:val="white"/>
        </w:rPr>
        <w:t xml:space="preserve">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налог</w:t>
      </w:r>
      <w:r>
        <w:rPr>
          <w:szCs w:val="28"/>
          <w:highlight w:val="white"/>
        </w:rPr>
        <w:t xml:space="preserve">у на доходы физических лиц – </w:t>
      </w:r>
      <w:r>
        <w:rPr>
          <w:szCs w:val="28"/>
          <w:highlight w:val="white"/>
        </w:rPr>
        <w:t xml:space="preserve">5 594</w:t>
      </w:r>
      <w:r>
        <w:rPr>
          <w:szCs w:val="28"/>
          <w:highlight w:val="white"/>
        </w:rPr>
        <w:t xml:space="preserve">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государственной пошлине – </w:t>
      </w:r>
      <w:r>
        <w:rPr>
          <w:szCs w:val="28"/>
          <w:highlight w:val="white"/>
        </w:rPr>
        <w:t xml:space="preserve">2 831</w:t>
      </w:r>
      <w:r>
        <w:rPr>
          <w:szCs w:val="28"/>
          <w:highlight w:val="white"/>
        </w:rPr>
        <w:t xml:space="preserve">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szCs w:val="28"/>
          <w:highlight w:val="white"/>
        </w:rPr>
        <w:t xml:space="preserve">по налогу на имущество физических лиц – на 321 тыс. рублей;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земельному налогу – 309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акцизам по подакцизным товарам (продукции) – </w:t>
      </w:r>
      <w:r>
        <w:rPr>
          <w:szCs w:val="28"/>
          <w:highlight w:val="white"/>
        </w:rPr>
        <w:t xml:space="preserve">30 тыс. рублей.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План по налоговым доходам не выполнен: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налогу, взимаемому в связи с применением патентной системы налогообложения, – 5 800 тыс. рублей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(администратор – Управление Федеральной налоговой службы по Ставропольскому краю)</w:t>
      </w:r>
      <w:r>
        <w:rPr>
          <w:szCs w:val="28"/>
          <w:highlight w:val="white"/>
        </w:rPr>
        <w:t xml:space="preserve">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szCs w:val="28"/>
          <w:highlight w:val="white"/>
        </w:rPr>
        <w:t xml:space="preserve">по единому сельскохозяйственному налогу – на </w:t>
      </w:r>
      <w:r>
        <w:rPr>
          <w:szCs w:val="28"/>
          <w:highlight w:val="white"/>
        </w:rPr>
        <w:t xml:space="preserve">3 652 </w:t>
      </w:r>
      <w:r>
        <w:rPr>
          <w:szCs w:val="28"/>
          <w:highlight w:val="white"/>
        </w:rPr>
        <w:t xml:space="preserve">тыс. рублей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(администратор – Управление Федеральной налоговой </w:t>
      </w:r>
      <w:r>
        <w:rPr>
          <w:szCs w:val="28"/>
          <w:highlight w:val="white"/>
        </w:rPr>
        <w:t xml:space="preserve">службы по Ставропольскому краю).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В связи с проведением налоговыми органами </w:t>
      </w:r>
      <w:r>
        <w:rPr>
          <w:szCs w:val="28"/>
          <w:highlight w:val="white"/>
        </w:rPr>
        <w:t xml:space="preserve">мероприятий </w:t>
      </w:r>
      <w:r>
        <w:rPr>
          <w:szCs w:val="28"/>
          <w:highlight w:val="white"/>
        </w:rPr>
        <w:t xml:space="preserve">по формированию сальдо Единого налогового счета </w:t>
      </w:r>
      <w:r>
        <w:rPr>
          <w:szCs w:val="28"/>
          <w:highlight w:val="white"/>
        </w:rPr>
        <w:t xml:space="preserve">из бюджета города Ставрополя </w:t>
      </w:r>
      <w:r>
        <w:rPr>
          <w:szCs w:val="28"/>
          <w:highlight w:val="white"/>
        </w:rPr>
        <w:t xml:space="preserve">произведен возврат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платежей </w:t>
      </w:r>
      <w:r>
        <w:rPr>
          <w:szCs w:val="28"/>
          <w:highlight w:val="white"/>
        </w:rPr>
        <w:t xml:space="preserve">по единому налогу на вмененный доход от отдельных видов деятельности (-</w:t>
      </w:r>
      <w:r>
        <w:rPr>
          <w:szCs w:val="28"/>
          <w:highlight w:val="white"/>
        </w:rPr>
        <w:t xml:space="preserve">5</w:t>
      </w:r>
      <w:r>
        <w:rPr>
          <w:szCs w:val="28"/>
          <w:highlight w:val="white"/>
          <w:lang w:val="en-US"/>
        </w:rPr>
        <w:t xml:space="preserve"> </w:t>
      </w:r>
      <w:r>
        <w:rPr>
          <w:szCs w:val="28"/>
          <w:highlight w:val="white"/>
        </w:rPr>
        <w:t xml:space="preserve">622</w:t>
      </w:r>
      <w:r>
        <w:rPr>
          <w:szCs w:val="28"/>
          <w:highlight w:val="white"/>
        </w:rPr>
        <w:t xml:space="preserve"> тыс. рублей</w:t>
      </w:r>
      <w:r>
        <w:rPr>
          <w:szCs w:val="28"/>
          <w:highlight w:val="white"/>
        </w:rPr>
        <w:t xml:space="preserve">).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План по неналоговым доходам выполнен на </w:t>
      </w:r>
      <w:r>
        <w:rPr>
          <w:szCs w:val="28"/>
          <w:highlight w:val="white"/>
        </w:rPr>
        <w:t xml:space="preserve">100,3</w:t>
      </w:r>
      <w:r>
        <w:rPr>
          <w:szCs w:val="28"/>
          <w:highlight w:val="white"/>
        </w:rPr>
        <w:t xml:space="preserve"> процента, в бюджет города Ставрополя </w:t>
      </w:r>
      <w:r>
        <w:rPr>
          <w:szCs w:val="28"/>
          <w:highlight w:val="white"/>
        </w:rPr>
        <w:t xml:space="preserve">поступило </w:t>
      </w:r>
      <w:r>
        <w:rPr>
          <w:szCs w:val="28"/>
          <w:highlight w:val="white"/>
        </w:rPr>
        <w:t xml:space="preserve">платежей в сумме </w:t>
      </w:r>
      <w:r>
        <w:rPr>
          <w:szCs w:val="28"/>
          <w:highlight w:val="white"/>
        </w:rPr>
        <w:t xml:space="preserve">1 16</w:t>
      </w:r>
      <w:r>
        <w:rPr>
          <w:szCs w:val="28"/>
          <w:highlight w:val="white"/>
        </w:rPr>
        <w:t xml:space="preserve">4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тыс. рублей.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0" w:leader="none"/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План </w:t>
      </w:r>
      <w:r>
        <w:rPr>
          <w:szCs w:val="28"/>
          <w:highlight w:val="white"/>
        </w:rPr>
        <w:t xml:space="preserve">по неналоговым доходам </w:t>
      </w:r>
      <w:r>
        <w:rPr>
          <w:szCs w:val="28"/>
          <w:highlight w:val="white"/>
        </w:rPr>
        <w:t xml:space="preserve">перевыполнен: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доходам от реализации имущества, находящегося в собственности городских округов, – на 3 99</w:t>
      </w:r>
      <w:r>
        <w:rPr>
          <w:szCs w:val="28"/>
          <w:highlight w:val="white"/>
        </w:rPr>
        <w:t xml:space="preserve">0</w:t>
      </w:r>
      <w:r>
        <w:rPr>
          <w:szCs w:val="28"/>
          <w:highlight w:val="white"/>
        </w:rPr>
        <w:t xml:space="preserve">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szCs w:val="28"/>
          <w:highlight w:val="white"/>
        </w:rP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округов, – на 3 645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rPr>
          <w:highlight w:val="white"/>
        </w:rPr>
      </w:pPr>
      <w:r>
        <w:rPr>
          <w:szCs w:val="28"/>
          <w:highlight w:val="white"/>
        </w:rPr>
        <w:t xml:space="preserve">по доходам от продажи земельных участков, находящихся в государственной и муниципальной собственности, – на 3 404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доходам от сдачи в аренду имущества, находящегося в оперативном управлении, – </w:t>
      </w:r>
      <w:r>
        <w:rPr>
          <w:szCs w:val="28"/>
          <w:highlight w:val="white"/>
        </w:rPr>
        <w:t xml:space="preserve">на </w:t>
      </w:r>
      <w:r>
        <w:rPr>
          <w:szCs w:val="28"/>
          <w:highlight w:val="white"/>
        </w:rPr>
        <w:t xml:space="preserve">2 684</w:t>
      </w:r>
      <w:r>
        <w:rPr>
          <w:szCs w:val="28"/>
          <w:highlight w:val="white"/>
        </w:rPr>
        <w:t xml:space="preserve">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прочим доходам от оказания платных услуг (работ) получателями средств бюджетов городских округов – на 1 306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штрафным санкциям – на 870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highlight w:val="white"/>
        </w:rPr>
        <w:t xml:space="preserve">по плате за негативное воздействие на окружающую среду </w:t>
      </w:r>
      <w:r>
        <w:rPr>
          <w:szCs w:val="28"/>
          <w:highlight w:val="white"/>
        </w:rPr>
        <w:t xml:space="preserve">–</w:t>
      </w:r>
      <w:r>
        <w:rPr>
          <w:highlight w:val="white"/>
        </w:rPr>
        <w:t xml:space="preserve"> </w:t>
      </w:r>
      <w:r>
        <w:rPr>
          <w:highlight w:val="white"/>
        </w:rPr>
        <w:br/>
        <w:t xml:space="preserve">на 584 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423 тыс. рублей;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прочим поступлениям от использования имущества, находящегося в собственности городских округов, – на 412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административным платежам – на 377 тыс. рублей;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– на </w:t>
      </w:r>
      <w:r>
        <w:rPr>
          <w:szCs w:val="28"/>
          <w:highlight w:val="white"/>
        </w:rPr>
        <w:t xml:space="preserve">43</w:t>
      </w:r>
      <w:r>
        <w:rPr>
          <w:szCs w:val="28"/>
          <w:highlight w:val="white"/>
        </w:rPr>
        <w:t xml:space="preserve"> тыс. рублей.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План не выполнен: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highlight w:val="white"/>
        </w:rPr>
        <w:t xml:space="preserve">по доходам, по</w:t>
      </w:r>
      <w:r>
        <w:rPr>
          <w:highlight w:val="white"/>
        </w:rPr>
        <w:t xml:space="preserve">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rPr>
          <w:szCs w:val="28"/>
          <w:highlight w:val="white"/>
        </w:rPr>
        <w:t xml:space="preserve"> – на </w:t>
      </w:r>
      <w:r>
        <w:rPr>
          <w:szCs w:val="28"/>
          <w:highlight w:val="white"/>
        </w:rPr>
        <w:t xml:space="preserve">14 018</w:t>
      </w:r>
      <w:r>
        <w:rPr>
          <w:szCs w:val="28"/>
          <w:highlight w:val="white"/>
        </w:rPr>
        <w:t xml:space="preserve"> тыс. рублей (администратор – комитет по управлению муниципальным имуществом города Ставрополя);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highlight w:val="white"/>
        </w:rPr>
      </w:pPr>
      <w:r>
        <w:rPr>
          <w:szCs w:val="28"/>
          <w:highlight w:val="white"/>
        </w:rPr>
        <w:t xml:space="preserve">по прочим неналоговым доходам – на 2 556 тыс. рублей</w:t>
      </w:r>
      <w:r>
        <w:rPr>
          <w:szCs w:val="28"/>
          <w:highlight w:val="white"/>
        </w:rPr>
        <w:t xml:space="preserve">, в том числе по  инициативным платежам, зачисляемым в бюджет города Ставрополя (администраторы </w:t>
      </w:r>
      <w:r>
        <w:rPr>
          <w:szCs w:val="28"/>
          <w:highlight w:val="white"/>
        </w:rPr>
        <w:t xml:space="preserve">–</w:t>
      </w:r>
      <w:r>
        <w:rPr>
          <w:szCs w:val="28"/>
          <w:highlight w:val="white"/>
        </w:rPr>
        <w:t xml:space="preserve"> администрация Ленинского района города Ставрополя; комитет культуры и молодежной политики администрации города Ставрополя)</w:t>
      </w:r>
      <w:r>
        <w:rPr>
          <w:szCs w:val="28"/>
          <w:highlight w:val="white"/>
        </w:rPr>
        <w:t xml:space="preserve">.</w:t>
      </w:r>
      <w:r>
        <w:rPr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right"/>
        <w:widowControl w:val="off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center"/>
        <w:widowControl w:val="off"/>
        <w:rPr>
          <w:highlight w:val="white"/>
        </w:rPr>
      </w:pPr>
      <w:r>
        <w:rPr>
          <w:highlight w:val="white"/>
        </w:rPr>
        <w:t xml:space="preserve">Расходы бюджета города Ставрополя</w:t>
      </w:r>
      <w:r>
        <w:rPr>
          <w:highlight w:val="white"/>
        </w:rPr>
      </w:r>
    </w:p>
    <w:p>
      <w:pPr>
        <w:ind w:firstLine="709"/>
        <w:jc w:val="center"/>
        <w:widowControl w:val="off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widowControl w:val="off"/>
        <w:rPr>
          <w:highlight w:val="white"/>
        </w:rPr>
      </w:pPr>
      <w:r>
        <w:rPr>
          <w:highlight w:val="white"/>
        </w:rPr>
        <w:t xml:space="preserve">Фактические кассовые расходы бюджета города Ставрополя </w:t>
      </w:r>
      <w:r>
        <w:rPr>
          <w:highlight w:val="white"/>
        </w:rPr>
        <w:br/>
        <w:t xml:space="preserve">за полугодие 2023 года составили 8 793 604 тыс. рублей, или                             99,9 процента к кассовому плану на полугодие 2023 года. 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В разрезе главных распорядителей исполнение плановых назначений сложилось следующим образом.</w:t>
      </w:r>
      <w:r>
        <w:rPr>
          <w:highlight w:val="white"/>
        </w:rPr>
      </w:r>
    </w:p>
    <w:p>
      <w:pPr>
        <w:rPr>
          <w:sz w:val="18"/>
          <w:highlight w:val="white"/>
        </w:rPr>
      </w:pPr>
      <w:r>
        <w:rPr>
          <w:sz w:val="18"/>
          <w:highlight w:val="white"/>
        </w:rPr>
      </w:r>
      <w:r>
        <w:rPr>
          <w:highlight w:val="white"/>
        </w:rPr>
      </w:r>
    </w:p>
    <w:p>
      <w:pPr>
        <w:rPr>
          <w:sz w:val="18"/>
          <w:highlight w:val="white"/>
        </w:rPr>
      </w:pPr>
      <w:r>
        <w:rPr>
          <w:sz w:val="18"/>
          <w:highlight w:val="white"/>
        </w:rPr>
      </w:r>
      <w:r>
        <w:rPr>
          <w:highlight w:val="white"/>
        </w:rPr>
      </w:r>
    </w:p>
    <w:p>
      <w:pPr>
        <w:jc w:val="center"/>
        <w:spacing w:line="216" w:lineRule="auto"/>
        <w:widowControl w:val="off"/>
        <w:tabs>
          <w:tab w:val="left" w:pos="993" w:leader="none"/>
        </w:tabs>
        <w:rPr>
          <w:highlight w:val="white"/>
        </w:rPr>
      </w:pPr>
      <w:r>
        <w:rPr>
          <w:highlight w:val="white"/>
        </w:rPr>
        <w:t xml:space="preserve">Исполнение</w:t>
      </w:r>
      <w:r>
        <w:rPr>
          <w:highlight w:val="white"/>
        </w:rPr>
      </w:r>
    </w:p>
    <w:p>
      <w:pPr>
        <w:jc w:val="center"/>
        <w:spacing w:line="216" w:lineRule="auto"/>
        <w:widowControl w:val="off"/>
        <w:rPr>
          <w:highlight w:val="white"/>
        </w:rPr>
      </w:pPr>
      <w:r>
        <w:rPr>
          <w:highlight w:val="white"/>
        </w:rPr>
        <w:t xml:space="preserve">расходной части бюджета города Ставрополя в разрезе главных распорядителей бюджетных средств за полугодие 2023 года</w:t>
      </w:r>
      <w:r>
        <w:rPr>
          <w:highlight w:val="white"/>
        </w:rPr>
      </w:r>
    </w:p>
    <w:p>
      <w:pPr>
        <w:ind w:firstLine="539"/>
        <w:jc w:val="center"/>
        <w:widowControl w:val="off"/>
        <w:rPr>
          <w:sz w:val="18"/>
          <w:highlight w:val="white"/>
        </w:rPr>
      </w:pPr>
      <w:r>
        <w:rPr>
          <w:sz w:val="18"/>
          <w:highlight w:val="white"/>
        </w:rPr>
      </w:r>
      <w:r>
        <w:rPr>
          <w:highlight w:val="white"/>
        </w:rPr>
      </w:r>
    </w:p>
    <w:p>
      <w:pPr>
        <w:ind w:firstLine="539"/>
        <w:jc w:val="right"/>
        <w:widowControl w:val="off"/>
        <w:rPr>
          <w:sz w:val="18"/>
          <w:highlight w:val="white"/>
        </w:rPr>
      </w:pPr>
      <w:r>
        <w:rPr>
          <w:sz w:val="18"/>
          <w:highlight w:val="white"/>
        </w:rPr>
        <w:t xml:space="preserve">(тыс. рублей)</w:t>
      </w:r>
      <w:r>
        <w:rPr>
          <w:highlight w:val="white"/>
        </w:rPr>
      </w:r>
    </w:p>
    <w:tbl>
      <w:tblPr>
        <w:tblW w:w="94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17"/>
        <w:gridCol w:w="1843"/>
        <w:gridCol w:w="1525"/>
        <w:gridCol w:w="1276"/>
        <w:gridCol w:w="1593"/>
      </w:tblGrid>
      <w:tr>
        <w:trPr>
          <w:trHeight w:val="86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ind w:left="0" w:right="0" w:firstLine="0"/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Код ГРБС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Наименование ГРБС</w:t>
            </w:r>
            <w:r>
              <w:rPr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43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Кассовый план на полугодие</w:t>
            </w:r>
            <w:r>
              <w:rPr>
                <w:highlight w:val="white"/>
              </w:rPr>
            </w:r>
          </w:p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2023 года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525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Кассовое исполнение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Остаток кассового плана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Процент исполнения к кассовому плану</w:t>
            </w:r>
            <w:r>
              <w:rPr>
                <w:highlight w:val="white"/>
              </w:rPr>
            </w:r>
          </w:p>
        </w:tc>
      </w:tr>
      <w:tr>
        <w:trPr>
          <w:trHeight w:val="409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3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4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5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</w:t>
            </w:r>
            <w:r>
              <w:rPr>
                <w:highlight w:val="white"/>
              </w:rPr>
            </w:r>
          </w:p>
        </w:tc>
      </w:tr>
      <w:tr>
        <w:trPr>
          <w:trHeight w:val="56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Ставропольская городская Дума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27 647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27 647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Администрация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123 398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123 398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1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602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по управлению муниципальным имуществом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230 787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230 787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4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widowControl w:val="off"/>
              <w:rPr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widowControl w:val="off"/>
              <w:rPr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widowControl w:val="off"/>
              <w:rPr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widowControl w:val="off"/>
              <w:rPr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widowControl w:val="off"/>
              <w:rPr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604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финансов и бюджета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60 491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60 491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103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605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экономического развития и торговли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73 458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73 458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512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образования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4 573 444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4 572 712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732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культуры и молодежной политики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346 030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346 030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107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609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труда и социальной защиты населения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1 707 075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1 707 033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42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75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611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физической культуры и спорта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123 222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123 222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617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Администрация Ленинского района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115 683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115 676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54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618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Администрация Октябрьского района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95 737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95 737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553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619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Администрация Промышленного района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169 942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169 942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547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620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городского хозяйства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570 934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570 934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554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621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градостроительства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517 916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509 290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8 626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98,3</w:t>
            </w:r>
            <w:r>
              <w:rPr>
                <w:highlight w:val="white"/>
              </w:rPr>
            </w:r>
          </w:p>
        </w:tc>
      </w:tr>
      <w:tr>
        <w:trPr>
          <w:trHeight w:val="112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624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Комитет по делам гражданской обороны и чрезвычайным ситуациям администрации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58 238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58 238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37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643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/>
          </w:tcPr>
          <w:p>
            <w:pPr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Контрольно-счетная палата города Ставрополя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9 009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9 009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100,0</w:t>
            </w:r>
            <w:r>
              <w:rPr>
                <w:highlight w:val="white"/>
              </w:rPr>
            </w:r>
          </w:p>
        </w:tc>
      </w:tr>
      <w:tr>
        <w:trPr>
          <w:trHeight w:val="261"/>
        </w:trPr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textDirection w:val="lrTb"/>
            <w:noWrap/>
          </w:tcPr>
          <w:p>
            <w:pPr>
              <w:jc w:val="center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Всего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8 803 011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5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8 793 604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9 407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Align w:val="bottom"/>
            <w:textDirection w:val="lrTb"/>
            <w:noWrap/>
          </w:tcPr>
          <w:p>
            <w:pPr>
              <w:jc w:val="right"/>
              <w:spacing w:line="216" w:lineRule="auto"/>
              <w:widowControl w:val="off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99,9</w:t>
            </w:r>
            <w:r>
              <w:rPr>
                <w:highlight w:val="white"/>
              </w:rPr>
            </w:r>
          </w:p>
        </w:tc>
      </w:tr>
    </w:tbl>
    <w:p>
      <w:pPr>
        <w:ind w:firstLine="539"/>
        <w:jc w:val="right"/>
        <w:widowControl w:val="off"/>
        <w:rPr>
          <w:sz w:val="18"/>
          <w:highlight w:val="white"/>
        </w:rPr>
      </w:pPr>
      <w:r>
        <w:rPr>
          <w:sz w:val="1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В части местных полномочий исполнение плановых назначений за полугодие 2023 года составило 100,0 процентов (при уточненном кассовом плане 3 244 880 тыс. рублей кассовые расходы составили 3 243 578 тыс. рублей, остаток составил 1 302 тыс. рублей).</w:t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rPr>
          <w:highlight w:val="white"/>
        </w:rPr>
        <w:br/>
        <w:t xml:space="preserve">за анализируемый период составило 99,9 процента (при уточненном кассовом плане 5 558 131 тыс. рублей кассовые расходы составили </w:t>
      </w:r>
      <w:r>
        <w:rPr>
          <w:highlight w:val="white"/>
        </w:rPr>
        <w:br/>
        <w:t xml:space="preserve">5 550 026 тыс. рублей, остаток составил 8 105 тыс. рублей).</w:t>
      </w:r>
      <w:r>
        <w:rPr>
          <w:highlight w:val="white"/>
        </w:rPr>
      </w:r>
    </w:p>
    <w:p>
      <w:pPr>
        <w:ind w:firstLine="709"/>
        <w:jc w:val="both"/>
        <w:widowControl w:val="off"/>
        <w:rPr>
          <w:highlight w:val="white"/>
        </w:rPr>
      </w:pPr>
      <w:r>
        <w:rPr>
          <w:highlight w:val="white"/>
        </w:rPr>
        <w:t xml:space="preserve">Исполнение бюджета города Ставрополя за полугодие 2023 года к </w:t>
      </w:r>
      <w:r>
        <w:rPr>
          <w:highlight w:val="white"/>
        </w:rPr>
        <w:t xml:space="preserve">годовым плановым назначениям по расходам составило в целом 46,9 процента (за аналогичный период 2022 года – 42,1 процента).</w:t>
      </w:r>
      <w:r>
        <w:rPr>
          <w:highlight w:val="white"/>
        </w:rPr>
      </w:r>
    </w:p>
    <w:p>
      <w:pPr>
        <w:ind w:firstLine="709"/>
        <w:jc w:val="both"/>
        <w:widowControl w:val="off"/>
        <w:rPr>
          <w:highlight w:val="white"/>
          <w14:ligatures w14:val="none"/>
        </w:rPr>
      </w:pPr>
      <w:r>
        <w:rPr>
          <w:highlight w:val="white"/>
        </w:rPr>
      </w:r>
      <w:r>
        <w:rPr>
          <w:highlight w:val="white"/>
        </w:rPr>
        <w:t xml:space="preserve">Сумма остатков средств на 30.06.2023 на счетах бюджета города Ставрополя уменьшилась по сравнению с началом года на </w:t>
        <w:br/>
        <w:t xml:space="preserve">194 835 тыс.рублей и составила 583 806 тыс. рублей.</w:t>
      </w:r>
      <w:r>
        <w:rPr>
          <w:highlight w:val="white"/>
        </w:rPr>
        <w:t xml:space="preserve"> </w:t>
      </w:r>
      <w:r>
        <w:rPr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  <w:t xml:space="preserve">Муниципальный долг по состоянию на 01.07.2023 года составил </w:t>
        <w:br/>
        <w:t xml:space="preserve">1 989 945,51 тыс. рублей (на 01.01.2023 г. составлял 1 989 945,51 тыс. рублей), в том числе: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  <w:t xml:space="preserve">задолженность по бюджетным кредитам из бюджета Ставропольского края – 634 514 000,00 тыс.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  <w:t xml:space="preserve">задолженность по бюджетному кредиту из Управления Федерального казначейства по Ставропольскому краю – 1 354 486 000,00 тыс.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  <w:t xml:space="preserve">муниципальные гарантии, предоставленные по централизованным кредитам, выданным предприятиям АПК в 1992-1994 г.г. – 945,51 тыс. рублей.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  <w:t xml:space="preserve">Расходы на обслуживание муниципального долга по состоянию на 01.07.2023 года составили 33 888,08 тыс. рублей.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white"/>
        </w:rPr>
        <w:t xml:space="preserve">Задолженность по банковским кредитам отсутствует.</w:t>
      </w:r>
      <w:r>
        <w:rPr>
          <w:highlight w:val="white"/>
          <w14:ligatures w14:val="non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</w:rPr>
        <w:t xml:space="preserve">Кассовый разрыв в части собственных средств на отчетную дату составил 158 703 тыс. рублей.</w:t>
      </w:r>
      <w:r>
        <w:rPr>
          <w:highlight w:val="white"/>
        </w:rPr>
      </w:r>
    </w:p>
    <w:p>
      <w:pPr>
        <w:ind w:firstLine="0"/>
        <w:jc w:val="both"/>
        <w:widowControl w:val="off"/>
        <w:rPr>
          <w:sz w:val="24"/>
        </w:rPr>
      </w:pPr>
      <w:r>
        <w:rPr>
          <w:sz w:val="24"/>
        </w:rPr>
      </w:r>
      <w:r/>
    </w:p>
    <w:p>
      <w:pPr>
        <w:ind w:firstLine="709"/>
      </w:pPr>
      <w:r>
        <w:t xml:space="preserve">Приложение: на 8 л. в 1 экз.</w:t>
      </w:r>
      <w:r/>
    </w:p>
    <w:p>
      <w:r/>
      <w:r/>
    </w:p>
    <w:p>
      <w:r/>
      <w:r/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4"/>
        <w:gridCol w:w="5386"/>
        <w:gridCol w:w="1134"/>
        <w:gridCol w:w="2552"/>
      </w:tblGrid>
      <w:tr>
        <w:trPr>
          <w:trHeight w:val="656"/>
        </w:trPr>
        <w:tc>
          <w:tcPr>
            <w:gridSpan w:val="2"/>
            <w:shd w:val="clear" w:color="auto" w:fill="auto"/>
            <w:tcW w:w="5670" w:type="dxa"/>
            <w:vAlign w:val="bottom"/>
            <w:textDirection w:val="lrTb"/>
            <w:noWrap w:val="false"/>
          </w:tcPr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>
              <w:rPr>
                <w:szCs w:val="28"/>
              </w:rPr>
              <w:t xml:space="preserve">главы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Ставрополя,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руководител</w:t>
            </w:r>
            <w:r>
              <w:rPr>
                <w:szCs w:val="28"/>
              </w:rPr>
              <w:t xml:space="preserve">ь</w:t>
            </w:r>
            <w:r>
              <w:rPr>
                <w:szCs w:val="28"/>
              </w:rPr>
              <w:t xml:space="preserve"> комитета финансов и бюджета </w:t>
            </w:r>
            <w:r/>
          </w:p>
          <w:p>
            <w:pPr>
              <w:ind w:left="-108" w:right="-244"/>
              <w:keepLines/>
              <w:keepNext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shd w:val="clear" w:color="auto" w:fill="auto"/>
            <w:tcW w:w="2552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szCs w:val="28"/>
              </w:rPr>
            </w:pPr>
            <w:r>
              <w:rPr>
                <w:szCs w:val="28"/>
              </w:rPr>
              <w:t xml:space="preserve">Н.А. Бондаренко</w:t>
            </w:r>
            <w:r/>
          </w:p>
        </w:tc>
      </w:tr>
      <w:tr>
        <w:trPr>
          <w:trHeight w:val="1396"/>
        </w:trPr>
        <w:tc>
          <w:tcPr>
            <w:shd w:val="clear" w:color="auto" w:fill="auto"/>
            <w:tcW w:w="284" w:type="dxa"/>
            <w:textDirection w:val="lrTb"/>
            <w:noWrap w:val="false"/>
          </w:tcPr>
          <w:p>
            <w:pPr>
              <w:ind w:right="-108"/>
              <w:jc w:val="center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shd w:val="clear" w:color="auto" w:fill="auto"/>
            <w:tcW w:w="5386" w:type="dxa"/>
            <w:textDirection w:val="lrTb"/>
            <w:noWrap w:val="false"/>
          </w:tcPr>
          <w:p>
            <w:pPr>
              <w:ind w:right="-108"/>
              <w:jc w:val="right"/>
              <w:keepLines/>
              <w:keepNext/>
              <w:rPr>
                <w:szCs w:val="28"/>
                <w:lang w:val="en-US"/>
              </w:rPr>
            </w:pPr>
            <w:r/>
            <w:bookmarkStart w:id="1" w:name="SIGNERSTAMP1"/>
            <w:r>
              <w:rPr>
                <w:i/>
              </w:rPr>
              <w:t xml:space="preserve">Штамп ЭП</w:t>
            </w:r>
            <w:r>
              <w:t xml:space="preserve">!</w:t>
            </w:r>
            <w:bookmarkEnd w:id="1"/>
            <w:r/>
            <w:r/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right="-108"/>
              <w:jc w:val="both"/>
              <w:keepLines/>
              <w:keepNext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ind w:right="-108"/>
              <w:jc w:val="center"/>
              <w:keepLines/>
              <w:keepNext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</w:tr>
    </w:tbl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К.В. Серикова, 74-93-53</w:t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Н.Н. Кирюшкина, 74-94-91</w:t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А.А. Соколова, 74-94-92</w:t>
      </w:r>
      <w:r/>
    </w:p>
    <w:p>
      <w:pPr>
        <w:jc w:val="both"/>
        <w:spacing w:line="240" w:lineRule="exact"/>
        <w:widowControl w:val="off"/>
        <w:rPr>
          <w:sz w:val="18"/>
        </w:rPr>
      </w:pPr>
      <w:r>
        <w:rPr>
          <w:sz w:val="18"/>
        </w:rPr>
        <w:t xml:space="preserve">З.А. </w:t>
      </w:r>
      <w:r>
        <w:rPr>
          <w:sz w:val="18"/>
        </w:rPr>
        <w:t xml:space="preserve">Андрейченко</w:t>
      </w:r>
      <w:r>
        <w:rPr>
          <w:sz w:val="18"/>
        </w:rPr>
        <w:t xml:space="preserve">, 74-93-57</w:t>
      </w:r>
      <w:r/>
      <w:r>
        <w:rPr>
          <w:sz w:val="20"/>
          <w:szCs w:val="20"/>
        </w:rPr>
      </w:r>
      <w:r/>
      <w:r>
        <w:rPr>
          <w:sz w:val="18"/>
        </w:rPr>
      </w:r>
    </w:p>
    <w:sectPr>
      <w:footnotePr/>
      <w:endnotePr/>
      <w:type w:val="nextPage"/>
      <w:pgSz w:w="11906" w:h="16838" w:orient="portrait"/>
      <w:pgMar w:top="1418" w:right="567" w:bottom="1134" w:left="1985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12"/>
    <w:link w:val="811"/>
    <w:uiPriority w:val="9"/>
    <w:rPr>
      <w:rFonts w:ascii="Arial" w:hAnsi="Arial" w:eastAsia="Arial" w:cs="Arial"/>
      <w:sz w:val="40"/>
      <w:szCs w:val="40"/>
    </w:rPr>
  </w:style>
  <w:style w:type="paragraph" w:styleId="637">
    <w:name w:val="Heading 2"/>
    <w:basedOn w:val="810"/>
    <w:next w:val="810"/>
    <w:link w:val="6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8">
    <w:name w:val="Heading 2 Char"/>
    <w:basedOn w:val="812"/>
    <w:link w:val="637"/>
    <w:uiPriority w:val="9"/>
    <w:rPr>
      <w:rFonts w:ascii="Arial" w:hAnsi="Arial" w:eastAsia="Arial" w:cs="Arial"/>
      <w:sz w:val="34"/>
    </w:rPr>
  </w:style>
  <w:style w:type="paragraph" w:styleId="639">
    <w:name w:val="Heading 3"/>
    <w:basedOn w:val="810"/>
    <w:next w:val="810"/>
    <w:link w:val="6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0">
    <w:name w:val="Heading 3 Char"/>
    <w:basedOn w:val="812"/>
    <w:link w:val="639"/>
    <w:uiPriority w:val="9"/>
    <w:rPr>
      <w:rFonts w:ascii="Arial" w:hAnsi="Arial" w:eastAsia="Arial" w:cs="Arial"/>
      <w:sz w:val="30"/>
      <w:szCs w:val="30"/>
    </w:rPr>
  </w:style>
  <w:style w:type="paragraph" w:styleId="641">
    <w:name w:val="Heading 4"/>
    <w:basedOn w:val="810"/>
    <w:next w:val="810"/>
    <w:link w:val="6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2">
    <w:name w:val="Heading 4 Char"/>
    <w:basedOn w:val="812"/>
    <w:link w:val="641"/>
    <w:uiPriority w:val="9"/>
    <w:rPr>
      <w:rFonts w:ascii="Arial" w:hAnsi="Arial" w:eastAsia="Arial" w:cs="Arial"/>
      <w:b/>
      <w:bCs/>
      <w:sz w:val="26"/>
      <w:szCs w:val="26"/>
    </w:rPr>
  </w:style>
  <w:style w:type="paragraph" w:styleId="643">
    <w:name w:val="Heading 5"/>
    <w:basedOn w:val="810"/>
    <w:next w:val="810"/>
    <w:link w:val="6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4">
    <w:name w:val="Heading 5 Char"/>
    <w:basedOn w:val="812"/>
    <w:link w:val="643"/>
    <w:uiPriority w:val="9"/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810"/>
    <w:next w:val="810"/>
    <w:link w:val="6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6">
    <w:name w:val="Heading 6 Char"/>
    <w:basedOn w:val="812"/>
    <w:link w:val="645"/>
    <w:uiPriority w:val="9"/>
    <w:rPr>
      <w:rFonts w:ascii="Arial" w:hAnsi="Arial" w:eastAsia="Arial" w:cs="Arial"/>
      <w:b/>
      <w:bCs/>
      <w:sz w:val="22"/>
      <w:szCs w:val="22"/>
    </w:rPr>
  </w:style>
  <w:style w:type="paragraph" w:styleId="647">
    <w:name w:val="Heading 7"/>
    <w:basedOn w:val="810"/>
    <w:next w:val="810"/>
    <w:link w:val="6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8">
    <w:name w:val="Heading 7 Char"/>
    <w:basedOn w:val="812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9">
    <w:name w:val="Heading 8"/>
    <w:basedOn w:val="810"/>
    <w:next w:val="810"/>
    <w:link w:val="6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0">
    <w:name w:val="Heading 8 Char"/>
    <w:basedOn w:val="812"/>
    <w:link w:val="649"/>
    <w:uiPriority w:val="9"/>
    <w:rPr>
      <w:rFonts w:ascii="Arial" w:hAnsi="Arial" w:eastAsia="Arial" w:cs="Arial"/>
      <w:i/>
      <w:iCs/>
      <w:sz w:val="22"/>
      <w:szCs w:val="22"/>
    </w:rPr>
  </w:style>
  <w:style w:type="paragraph" w:styleId="651">
    <w:name w:val="Heading 9"/>
    <w:basedOn w:val="810"/>
    <w:next w:val="810"/>
    <w:link w:val="6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2">
    <w:name w:val="Heading 9 Char"/>
    <w:basedOn w:val="812"/>
    <w:link w:val="651"/>
    <w:uiPriority w:val="9"/>
    <w:rPr>
      <w:rFonts w:ascii="Arial" w:hAnsi="Arial" w:eastAsia="Arial" w:cs="Arial"/>
      <w:i/>
      <w:iCs/>
      <w:sz w:val="21"/>
      <w:szCs w:val="21"/>
    </w:rPr>
  </w:style>
  <w:style w:type="paragraph" w:styleId="653">
    <w:name w:val="List Paragraph"/>
    <w:basedOn w:val="810"/>
    <w:uiPriority w:val="34"/>
    <w:qFormat/>
    <w:pPr>
      <w:contextualSpacing/>
      <w:ind w:left="720"/>
    </w:pPr>
  </w:style>
  <w:style w:type="paragraph" w:styleId="654">
    <w:name w:val="Title"/>
    <w:basedOn w:val="810"/>
    <w:next w:val="810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0"/>
    <w:next w:val="810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0"/>
    <w:next w:val="810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0"/>
    <w:next w:val="810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0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0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basedOn w:val="812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basedOn w:val="812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11">
    <w:name w:val="Heading 1"/>
    <w:basedOn w:val="810"/>
    <w:next w:val="810"/>
    <w:link w:val="826"/>
    <w:qFormat/>
    <w:pPr>
      <w:keepNext/>
      <w:outlineLvl w:val="0"/>
    </w:pPr>
    <w:rPr>
      <w:b/>
      <w:bCs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>
    <w:name w:val="Hyperlink"/>
    <w:uiPriority w:val="99"/>
    <w:unhideWhenUsed/>
    <w:rPr>
      <w:color w:val="0000ff"/>
      <w:u w:val="single"/>
    </w:rPr>
  </w:style>
  <w:style w:type="paragraph" w:styleId="816">
    <w:name w:val="Balloon Text"/>
    <w:basedOn w:val="810"/>
    <w:link w:val="81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17" w:customStyle="1">
    <w:name w:val="Текст выноски Знак"/>
    <w:basedOn w:val="812"/>
    <w:link w:val="81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18">
    <w:name w:val="Body Text"/>
    <w:basedOn w:val="810"/>
    <w:link w:val="819"/>
    <w:pPr>
      <w:jc w:val="center"/>
    </w:pPr>
    <w:rPr>
      <w:b/>
      <w:bCs/>
      <w:caps/>
    </w:rPr>
  </w:style>
  <w:style w:type="character" w:styleId="819" w:customStyle="1">
    <w:name w:val="Основной текст Знак"/>
    <w:basedOn w:val="812"/>
    <w:link w:val="818"/>
    <w:rPr>
      <w:rFonts w:ascii="Times New Roman" w:hAnsi="Times New Roman" w:eastAsia="Times New Roman" w:cs="Times New Roman"/>
      <w:b/>
      <w:bCs/>
      <w:caps/>
      <w:sz w:val="28"/>
      <w:szCs w:val="24"/>
      <w:lang w:eastAsia="ru-RU"/>
    </w:rPr>
  </w:style>
  <w:style w:type="character" w:styleId="820">
    <w:name w:val="annotation reference"/>
    <w:basedOn w:val="812"/>
    <w:uiPriority w:val="99"/>
    <w:semiHidden/>
    <w:unhideWhenUsed/>
    <w:rPr>
      <w:sz w:val="16"/>
      <w:szCs w:val="16"/>
    </w:rPr>
  </w:style>
  <w:style w:type="paragraph" w:styleId="821">
    <w:name w:val="annotation text"/>
    <w:basedOn w:val="810"/>
    <w:link w:val="822"/>
    <w:uiPriority w:val="99"/>
    <w:semiHidden/>
    <w:unhideWhenUsed/>
    <w:rPr>
      <w:sz w:val="20"/>
      <w:szCs w:val="20"/>
    </w:rPr>
  </w:style>
  <w:style w:type="character" w:styleId="822" w:customStyle="1">
    <w:name w:val="Текст примечания Знак"/>
    <w:basedOn w:val="812"/>
    <w:link w:val="82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23">
    <w:name w:val="annotation subject"/>
    <w:basedOn w:val="821"/>
    <w:next w:val="821"/>
    <w:link w:val="824"/>
    <w:uiPriority w:val="99"/>
    <w:semiHidden/>
    <w:unhideWhenUsed/>
    <w:rPr>
      <w:b/>
      <w:bCs/>
    </w:rPr>
  </w:style>
  <w:style w:type="character" w:styleId="824" w:customStyle="1">
    <w:name w:val="Тема примечания Знак"/>
    <w:basedOn w:val="822"/>
    <w:link w:val="82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825">
    <w:name w:val="Table Grid"/>
    <w:basedOn w:val="81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26" w:customStyle="1">
    <w:name w:val="Заголовок 1 Знак"/>
    <w:basedOn w:val="812"/>
    <w:link w:val="811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827">
    <w:name w:val="Normal (Web)"/>
    <w:basedOn w:val="810"/>
    <w:uiPriority w:val="99"/>
    <w:unhideWhenUsed/>
    <w:pPr>
      <w:spacing w:before="100" w:beforeAutospacing="1" w:after="100" w:afterAutospacing="1"/>
    </w:pPr>
    <w:rPr>
      <w:sz w:val="24"/>
    </w:rPr>
  </w:style>
  <w:style w:type="paragraph" w:styleId="828">
    <w:name w:val="No Spacing"/>
    <w:link w:val="829"/>
    <w:pPr>
      <w:spacing w:after="0" w:line="240" w:lineRule="auto"/>
    </w:pPr>
    <w:rPr>
      <w:rFonts w:ascii="Calibri" w:hAnsi="Calibri" w:eastAsia="Times New Roman" w:cs="Times New Roman"/>
      <w:color w:val="000000"/>
      <w:szCs w:val="20"/>
      <w:lang w:eastAsia="ru-RU"/>
    </w:rPr>
  </w:style>
  <w:style w:type="character" w:styleId="829" w:customStyle="1">
    <w:name w:val="Без интервала Знак"/>
    <w:link w:val="828"/>
    <w:rPr>
      <w:rFonts w:ascii="Calibri" w:hAnsi="Calibri"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emf"/><Relationship Id="rId10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16A7-200D-41D0-A449-F4B25940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revision>6</cp:revision>
  <dcterms:created xsi:type="dcterms:W3CDTF">2023-06-16T11:32:00Z</dcterms:created>
  <dcterms:modified xsi:type="dcterms:W3CDTF">2023-07-13T11:26:32Z</dcterms:modified>
</cp:coreProperties>
</file>