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240"/>
        <w:gridCol w:w="817"/>
        <w:gridCol w:w="4299"/>
      </w:tblGrid>
      <w:tr>
        <w:trPr/>
        <w:tc>
          <w:tcPr>
            <w:tcW w:w="4240" w:type="dxa"/>
            <w:vMerge w:val="restart"/>
            <w:textDirection w:val="lrTb"/>
            <w:noWrap w:val="false"/>
          </w:tcPr>
          <w:p>
            <w:pPr>
              <w:rPr>
                <w:sz w:val="16"/>
              </w:rPr>
            </w:pPr>
            <w:r>
              <w:rPr>
                <w:sz w:val="16"/>
              </w:rPr>
              <w:object w:dxaOrig="0" w:dyaOrig="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position:absolute;z-index:251658240;o:allowoverlap:true;o:allowincell:true;mso-position-horizontal-relative:text;margin-left:-18.7pt;mso-position-horizontal:absolute;mso-position-vertical-relative:text;margin-top:-17.9pt;mso-position-vertical:absolute;width:206.3pt;height:149.2pt;mso-wrap-distance-left:9.0pt;mso-wrap-distance-top:0.0pt;mso-wrap-distance-right:9.0pt;mso-wrap-distance-bottom:0.0pt;" filled="f" stroked="f">
                  <v:path textboxrect="0,0,0,0"/>
                  <v:imagedata r:id="rId12" o:title=""/>
                </v:shape>
                <o:OLEObject DrawAspect="Content" r:id="rId13" ObjectID="_1525040" ProgID="Word.Document.8" ShapeID="_x0000_i0" Type="Embed"/>
              </w:object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vMerge w:val="restart"/>
            <w:textDirection w:val="lrTb"/>
            <w:noWrap w:val="false"/>
          </w:tcPr>
          <w:p>
            <w:pPr>
              <w:ind w:left="931" w:right="-108"/>
              <w:spacing w:line="240" w:lineRule="exact"/>
            </w:pPr>
            <w:r>
              <w:t xml:space="preserve">Главе города Ставрополя</w:t>
            </w:r>
            <w:r/>
          </w:p>
          <w:p>
            <w:pPr>
              <w:ind w:left="931" w:right="-108"/>
              <w:spacing w:line="240" w:lineRule="exact"/>
            </w:pPr>
            <w:r/>
            <w:r/>
          </w:p>
          <w:p>
            <w:pPr>
              <w:ind w:firstLine="931"/>
            </w:pPr>
            <w:r>
              <w:t xml:space="preserve">Ульянченко</w:t>
            </w:r>
            <w:r>
              <w:t xml:space="preserve"> И.И.</w:t>
            </w:r>
            <w:r/>
          </w:p>
          <w:p>
            <w:pPr>
              <w:ind w:firstLine="222"/>
              <w:tabs>
                <w:tab w:val="left" w:pos="364" w:leader="none"/>
              </w:tabs>
            </w:pPr>
            <w:r/>
            <w:r/>
          </w:p>
        </w:tc>
      </w:tr>
      <w:tr>
        <w:trPr>
          <w:trHeight w:val="2083"/>
        </w:trPr>
        <w:tc>
          <w:tcPr>
            <w:tcW w:w="424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  <w:tc>
          <w:tcPr>
            <w:tcW w:w="4299" w:type="dxa"/>
            <w:vMerge w:val="continue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</w:tr>
      <w:tr>
        <w:trPr>
          <w:cantSplit/>
          <w:gridAfter w:val="2"/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hanging="76"/>
              <w:rPr>
                <w:szCs w:val="28"/>
              </w:rPr>
            </w:pPr>
            <w:r/>
            <w:bookmarkStart w:id="0" w:name="REGNUMDATESTAMP"/>
            <w:r>
              <w:rPr>
                <w:szCs w:val="28"/>
              </w:rPr>
              <w:t xml:space="preserve">Номер документа, не заполнять! </w:t>
            </w:r>
            <w:r>
              <w:rPr>
                <w:szCs w:val="28"/>
              </w:rPr>
              <w:t xml:space="preserve">!</w:t>
            </w:r>
            <w:bookmarkEnd w:id="0"/>
            <w:r/>
            <w:r/>
          </w:p>
        </w:tc>
      </w:tr>
      <w:tr>
        <w:trPr>
          <w:cantSplit/>
          <w:gridAfter w:val="2"/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 №____________ от ________</w:t>
            </w:r>
            <w:r>
              <w:rPr>
                <w:szCs w:val="28"/>
                <w:lang w:eastAsia="en-US"/>
              </w:rPr>
            </w:r>
            <w:r/>
          </w:p>
        </w:tc>
      </w:tr>
    </w:tbl>
    <w:p>
      <w:pPr>
        <w:jc w:val="center"/>
        <w:spacing w:line="240" w:lineRule="exact"/>
      </w:pPr>
      <w:r>
        <w:rPr>
          <w:szCs w:val="28"/>
        </w:rPr>
      </w:r>
      <w:r>
        <w:rPr>
          <w:szCs w:val="28"/>
        </w:rPr>
      </w:r>
      <w:r/>
    </w:p>
    <w:p>
      <w:pPr>
        <w:pStyle w:val="690"/>
        <w:spacing w:line="240" w:lineRule="exact"/>
        <w:widowControl w:val="off"/>
      </w:pPr>
      <w:r>
        <w:rPr>
          <w:rFonts w:ascii="Times New Roman" w:hAnsi="Times New Roman"/>
          <w:sz w:val="28"/>
        </w:rPr>
        <w:t xml:space="preserve">Об исполнении бюджета </w:t>
      </w:r>
      <w:r>
        <w:rPr>
          <w:rFonts w:ascii="Times New Roman" w:hAnsi="Times New Roman"/>
          <w:sz w:val="28"/>
        </w:rPr>
      </w:r>
      <w:r/>
    </w:p>
    <w:p>
      <w:pPr>
        <w:pStyle w:val="690"/>
        <w:spacing w:line="240" w:lineRule="exact"/>
        <w:widowControl w:val="off"/>
      </w:pPr>
      <w:r>
        <w:rPr>
          <w:rFonts w:ascii="Times New Roman" w:hAnsi="Times New Roman"/>
          <w:sz w:val="28"/>
        </w:rPr>
        <w:t xml:space="preserve">города Ставрополя </w:t>
      </w:r>
      <w:r>
        <w:rPr>
          <w:rFonts w:ascii="Times New Roman" w:hAnsi="Times New Roman"/>
          <w:sz w:val="28"/>
        </w:rPr>
      </w:r>
      <w:r/>
    </w:p>
    <w:p>
      <w:pPr>
        <w:spacing w:line="240" w:lineRule="exact"/>
      </w:pPr>
      <w:r>
        <w:t xml:space="preserve">за январь-</w:t>
      </w:r>
      <w:r>
        <w:t xml:space="preserve">август</w:t>
      </w:r>
      <w:r>
        <w:t xml:space="preserve"> 2023 года</w:t>
      </w:r>
      <w:r/>
    </w:p>
    <w:p>
      <w:r>
        <w:rPr>
          <w:szCs w:val="28"/>
        </w:rPr>
      </w:r>
      <w:r>
        <w:rPr>
          <w:szCs w:val="28"/>
        </w:rPr>
      </w:r>
      <w:r/>
    </w:p>
    <w:p>
      <w:pPr>
        <w:pStyle w:val="690"/>
        <w:jc w:val="center"/>
        <w:spacing w:line="240" w:lineRule="exact"/>
        <w:widowControl w:val="off"/>
      </w:pPr>
      <w:r>
        <w:rPr>
          <w:rFonts w:ascii="Times New Roman" w:hAnsi="Times New Roman"/>
          <w:sz w:val="28"/>
        </w:rPr>
        <w:t xml:space="preserve">Уважаемый Иван Иванович!</w:t>
      </w:r>
      <w:r>
        <w:rPr>
          <w:rFonts w:ascii="Times New Roman" w:hAnsi="Times New Roman"/>
          <w:sz w:val="28"/>
        </w:rPr>
      </w:r>
      <w:r/>
    </w:p>
    <w:p>
      <w:pPr>
        <w:jc w:val="center"/>
      </w:pPr>
      <w:r/>
      <w:r/>
    </w:p>
    <w:p>
      <w:pPr>
        <w:pStyle w:val="690"/>
        <w:ind w:firstLine="709"/>
        <w:jc w:val="both"/>
        <w:spacing w:line="228" w:lineRule="auto"/>
        <w:widowControl w:val="off"/>
      </w:pPr>
      <w:r>
        <w:rPr>
          <w:rFonts w:ascii="Times New Roman" w:hAnsi="Times New Roman"/>
          <w:color w:val="auto"/>
          <w:sz w:val="28"/>
          <w:szCs w:val="28"/>
        </w:rPr>
        <w:t xml:space="preserve">По отчетным данным бюджет города Ставрополя за январь-</w:t>
      </w:r>
      <w:r>
        <w:rPr>
          <w:rFonts w:ascii="Times New Roman" w:hAnsi="Times New Roman"/>
          <w:color w:val="auto"/>
          <w:sz w:val="28"/>
          <w:szCs w:val="28"/>
        </w:rPr>
        <w:t xml:space="preserve">август</w:t>
      </w:r>
      <w:r>
        <w:rPr>
          <w:rFonts w:ascii="Times New Roman" w:hAnsi="Times New Roman"/>
          <w:color w:val="auto"/>
          <w:sz w:val="28"/>
          <w:szCs w:val="28"/>
        </w:rPr>
        <w:t xml:space="preserve"> 2023 года исполнен по доходам в сумме </w:t>
      </w:r>
      <w:r>
        <w:rPr>
          <w:rFonts w:ascii="Times New Roman" w:hAnsi="Times New Roman"/>
          <w:color w:val="auto"/>
          <w:sz w:val="28"/>
          <w:szCs w:val="28"/>
        </w:rPr>
        <w:t xml:space="preserve">11 139 676,50 </w:t>
      </w:r>
      <w:r>
        <w:rPr>
          <w:rFonts w:ascii="Times New Roman" w:hAnsi="Times New Roman"/>
          <w:color w:val="auto"/>
          <w:sz w:val="28"/>
          <w:szCs w:val="28"/>
        </w:rPr>
        <w:t xml:space="preserve">тыс. </w:t>
      </w:r>
      <w:r>
        <w:rPr>
          <w:rFonts w:ascii="Times New Roman" w:hAnsi="Times New Roman"/>
          <w:color w:val="auto"/>
          <w:sz w:val="28"/>
          <w:szCs w:val="28"/>
        </w:rPr>
        <w:t xml:space="preserve">рублей </w:t>
      </w:r>
      <w:r>
        <w:rPr>
          <w:rFonts w:ascii="Times New Roman" w:hAnsi="Times New Roman"/>
          <w:color w:val="auto"/>
          <w:sz w:val="28"/>
          <w:szCs w:val="28"/>
        </w:rPr>
        <w:t xml:space="preserve">и по расходам в сумме </w:t>
      </w:r>
      <w:r>
        <w:rPr>
          <w:rFonts w:ascii="Times New Roman" w:hAnsi="Times New Roman"/>
          <w:color w:val="auto"/>
          <w:sz w:val="28"/>
          <w:szCs w:val="28"/>
        </w:rPr>
        <w:t xml:space="preserve">11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943</w:t>
      </w:r>
      <w:r>
        <w:rPr>
          <w:rFonts w:ascii="Times New Roman" w:hAnsi="Times New Roman"/>
          <w:color w:val="auto"/>
          <w:sz w:val="28"/>
          <w:szCs w:val="28"/>
        </w:rPr>
        <w:t xml:space="preserve"> 161</w:t>
      </w:r>
      <w:r>
        <w:rPr>
          <w:rFonts w:ascii="Times New Roman" w:hAnsi="Times New Roman"/>
          <w:color w:val="auto"/>
          <w:sz w:val="28"/>
          <w:szCs w:val="28"/>
        </w:rPr>
        <w:t xml:space="preserve">,28 тыс. рублей с превышением расходов над доходами в сумме </w:t>
      </w:r>
      <w:r>
        <w:rPr>
          <w:rFonts w:ascii="Times New Roman" w:hAnsi="Times New Roman"/>
          <w:color w:val="auto"/>
          <w:sz w:val="28"/>
          <w:szCs w:val="28"/>
        </w:rPr>
        <w:t xml:space="preserve">803 484,78  </w:t>
      </w:r>
      <w:r>
        <w:rPr>
          <w:rFonts w:ascii="Times New Roman" w:hAnsi="Times New Roman"/>
          <w:color w:val="auto"/>
          <w:sz w:val="28"/>
          <w:szCs w:val="28"/>
        </w:rPr>
        <w:t xml:space="preserve">тыс. рублей.</w:t>
      </w:r>
      <w:r>
        <w:rPr>
          <w:rFonts w:ascii="Times New Roman" w:hAnsi="Times New Roman"/>
          <w:color w:val="ff0000"/>
          <w:sz w:val="28"/>
        </w:rPr>
      </w:r>
      <w:r/>
    </w:p>
    <w:p>
      <w:pPr>
        <w:ind w:firstLine="709"/>
        <w:jc w:val="both"/>
        <w:spacing w:line="228" w:lineRule="auto"/>
        <w:widowControl w:val="off"/>
      </w:pPr>
      <w:r>
        <w:rPr>
          <w:szCs w:val="28"/>
        </w:rPr>
      </w:r>
      <w:r>
        <w:rPr>
          <w:szCs w:val="28"/>
          <w:highlight w:val="none"/>
        </w:rPr>
        <w:t xml:space="preserve">П</w:t>
      </w:r>
      <w:r>
        <w:rPr>
          <w:szCs w:val="28"/>
          <w:highlight w:val="none"/>
        </w:rPr>
        <w:t xml:space="preserve">о сравнению с аналогичным периодом прошлого года объем поступлений в бюджет города Ставрополя увеличился на 1 103 252,12 тыс. рублей, или на 11</w:t>
      </w:r>
      <w:r>
        <w:rPr>
          <w:szCs w:val="28"/>
          <w:highlight w:val="none"/>
        </w:rPr>
        <w:t xml:space="preserve"> процент</w:t>
      </w:r>
      <w:r>
        <w:rPr>
          <w:szCs w:val="28"/>
          <w:highlight w:val="none"/>
        </w:rPr>
        <w:t xml:space="preserve">ов</w:t>
      </w:r>
      <w:r>
        <w:rPr>
          <w:szCs w:val="28"/>
          <w:highlight w:val="none"/>
        </w:rPr>
        <w:t xml:space="preserve">. Поступления по налоговым и неналоговым доходам увеличились на 252 514,76 тыс. рублей, или на 7,4 процента</w:t>
      </w:r>
      <w:r>
        <w:rPr>
          <w:szCs w:val="28"/>
        </w:rPr>
        <w:t xml:space="preserve">.</w:t>
      </w:r>
      <w:r/>
    </w:p>
    <w:p>
      <w:pPr>
        <w:ind w:firstLine="709"/>
        <w:jc w:val="both"/>
        <w:spacing w:line="228" w:lineRule="auto"/>
      </w:pPr>
      <w:r>
        <w:t xml:space="preserve">Объем произведенных расходов увеличился по сравнению с аналогичным периодом 2022 года на 1</w:t>
      </w:r>
      <w:r>
        <w:t xml:space="preserve"> 488 026,70</w:t>
      </w:r>
      <w:r>
        <w:t xml:space="preserve"> тыс. рублей, или на</w:t>
      </w:r>
      <w:r>
        <w:br/>
      </w:r>
      <w:r>
        <w:t xml:space="preserve">14,2</w:t>
      </w:r>
      <w:r>
        <w:t xml:space="preserve"> процента.</w:t>
      </w:r>
      <w:r/>
    </w:p>
    <w:p>
      <w:pPr>
        <w:ind w:firstLine="709"/>
        <w:jc w:val="both"/>
        <w:spacing w:line="228" w:lineRule="auto"/>
      </w:pPr>
      <w:r>
        <w:rPr>
          <w:color w:val="ff0000"/>
        </w:rPr>
      </w:r>
      <w:r>
        <w:rPr>
          <w:color w:val="ff0000"/>
        </w:rPr>
      </w:r>
      <w:r/>
    </w:p>
    <w:p>
      <w:pPr>
        <w:ind w:firstLine="2694"/>
        <w:jc w:val="both"/>
        <w:spacing w:line="228" w:lineRule="auto"/>
        <w:widowControl w:val="off"/>
      </w:pPr>
      <w:r>
        <w:t xml:space="preserve">Доходы бюджета города Ставрополя</w:t>
      </w:r>
      <w:r/>
    </w:p>
    <w:p>
      <w:pPr>
        <w:ind w:firstLine="2694"/>
        <w:jc w:val="both"/>
        <w:spacing w:line="228" w:lineRule="auto"/>
        <w:widowControl w:val="off"/>
      </w:pPr>
      <w:r>
        <w:rPr>
          <w:color w:val="ff0000"/>
        </w:rPr>
      </w:r>
      <w:r>
        <w:rPr>
          <w:color w:val="ff0000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За январь-август 2023 года объем налоговых и неналоговых доходов в бюджет города Ставр</w:t>
      </w:r>
      <w:r>
        <w:rPr>
          <w:szCs w:val="28"/>
          <w:highlight w:val="none"/>
        </w:rPr>
        <w:t xml:space="preserve">ополя составил 3 662 723,67 тыс. рублей. Бюджетные назначения исполнены на 100</w:t>
      </w:r>
      <w:r>
        <w:rPr>
          <w:szCs w:val="28"/>
          <w:highlight w:val="none"/>
        </w:rPr>
        <w:t xml:space="preserve"> процент</w:t>
      </w:r>
      <w:r>
        <w:rPr>
          <w:szCs w:val="28"/>
          <w:highlight w:val="none"/>
        </w:rPr>
        <w:t xml:space="preserve">ов</w:t>
      </w:r>
      <w:r>
        <w:rPr>
          <w:szCs w:val="28"/>
          <w:highlight w:val="none"/>
        </w:rPr>
        <w:t xml:space="preserve">, плановый прогнозный показатель по налоговым и неналоговым доходам перевыполнен на </w:t>
      </w:r>
      <w:r>
        <w:rPr>
          <w:szCs w:val="28"/>
          <w:highlight w:val="none"/>
        </w:rPr>
        <w:t xml:space="preserve">438,85 тыс. рублей.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Структура доходов:</w:t>
      </w:r>
      <w:r>
        <w:rPr>
          <w:highlight w:val="none"/>
        </w:rPr>
      </w:r>
      <w:r/>
    </w:p>
    <w:p>
      <w:pPr>
        <w:ind w:firstLine="708"/>
        <w:jc w:val="both"/>
        <w:spacing w:line="228" w:lineRule="auto"/>
        <w:widowControl w:val="off"/>
      </w:pPr>
      <w:r>
        <w:rPr>
          <w:szCs w:val="28"/>
          <w:highlight w:val="none"/>
        </w:rPr>
        <w:t xml:space="preserve">налоговые доходы – 3 090 424,25 тыс. рублей (84,4 </w:t>
      </w:r>
      <w:r>
        <w:rPr>
          <w:szCs w:val="28"/>
          <w:highlight w:val="none"/>
        </w:rPr>
        <w:t xml:space="preserve">процент</w:t>
      </w:r>
      <w:r>
        <w:rPr>
          <w:szCs w:val="28"/>
          <w:highlight w:val="none"/>
        </w:rPr>
        <w:t xml:space="preserve">а</w:t>
      </w:r>
      <w:r>
        <w:rPr>
          <w:szCs w:val="28"/>
          <w:highlight w:val="none"/>
        </w:rPr>
        <w:t xml:space="preserve"> к сумме налоговых и неналоговых доходов);</w:t>
      </w:r>
      <w:r>
        <w:rPr>
          <w:highlight w:val="none"/>
        </w:rPr>
      </w:r>
      <w:r/>
    </w:p>
    <w:p>
      <w:pPr>
        <w:ind w:firstLine="708"/>
        <w:jc w:val="both"/>
        <w:spacing w:line="228" w:lineRule="auto"/>
        <w:widowControl w:val="off"/>
      </w:pPr>
      <w:r>
        <w:rPr>
          <w:szCs w:val="28"/>
          <w:highlight w:val="none"/>
        </w:rPr>
        <w:t xml:space="preserve">неналоговые доходы – 572 299,42 тыс. рублей (15,6 процента к сумме налоговых и неналоговых доходов);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безвозмездные поступления – 7 476 952,83 тыс. рублей (из них возврат остатков прошлых лет субсидий и субвенци</w:t>
      </w:r>
      <w:r>
        <w:rPr>
          <w:szCs w:val="28"/>
          <w:highlight w:val="none"/>
        </w:rPr>
        <w:t xml:space="preserve">й из бюджетов городских округов в сумме 73 728,14 тыс. рублей).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План по налоговым доходам выполнен в целом на 100 процентов, в бюджет города Ставрополя дополнительно поступило платежей в сумме 986,07 тыс. рублей.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В доход бюджета города Ставрополя сверх установле</w:t>
      </w:r>
      <w:r>
        <w:rPr>
          <w:szCs w:val="28"/>
          <w:highlight w:val="none"/>
        </w:rPr>
        <w:t xml:space="preserve">нных плановых назначений поступили платежи: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налогу, взимаемому в связи с применением упрощенной системы налогообложения, – 6 181,94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налогу на доходы физических лиц – 6 041,15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налогу на имущество физических лиц – </w:t>
      </w:r>
      <w:r>
        <w:rPr>
          <w:szCs w:val="28"/>
          <w:highlight w:val="none"/>
        </w:rPr>
        <w:t xml:space="preserve">5 385,10 тыс. рублей</w:t>
      </w:r>
      <w:r>
        <w:rPr>
          <w:szCs w:val="28"/>
          <w:highlight w:val="none"/>
        </w:rPr>
        <w:t xml:space="preserve">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государственной пошлине – 4 489,96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акцизам по подакцизным товарам (продукции) – 302,40 тыс. рублей.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План по налоговым доходам не выполнен: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</w:pPr>
      <w:r>
        <w:rPr>
          <w:szCs w:val="28"/>
          <w:highlight w:val="none"/>
        </w:rPr>
        <w:t xml:space="preserve">по земельному налогу – на 12 926,64 тыс. рубл</w:t>
      </w:r>
      <w:r>
        <w:rPr>
          <w:szCs w:val="28"/>
          <w:highlight w:val="none"/>
        </w:rPr>
        <w:t xml:space="preserve">ей (администратор – Управление Федеральной налоговой службы по Ставропольскому краю);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единому сельскохозяйственному налогу – на 1 882,27 тыс. рублей (администратор – Управление Федеральной налоговой службы по Ставропольскому краю)</w:t>
      </w:r>
      <w:r>
        <w:rPr>
          <w:szCs w:val="28"/>
          <w:highlight w:val="none"/>
        </w:rPr>
        <w:t xml:space="preserve">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налогу, взимаемому в с</w:t>
      </w:r>
      <w:r>
        <w:rPr>
          <w:szCs w:val="28"/>
          <w:highlight w:val="none"/>
        </w:rPr>
        <w:t xml:space="preserve">вязи с применением патентной системы </w:t>
      </w:r>
      <w:r>
        <w:rPr>
          <w:szCs w:val="28"/>
          <w:highlight w:val="none"/>
        </w:rPr>
        <w:t xml:space="preserve">налогообложения, </w:t>
      </w:r>
      <w:r>
        <w:rPr>
          <w:szCs w:val="28"/>
          <w:highlight w:val="none"/>
        </w:rPr>
        <w:t xml:space="preserve">– на 1 130,05 тыс. рублей (администратор – Управление Федеральной налоговой службы по Ставропольскому краю).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В связи с проведением налоговыми органами мероприятий по формированию сальдо Единого налогового счета из бюджета города Ставрополя произведен возврат платежей по единому налогу на вмененный доход от отдельных видов деятельности (-5</w:t>
      </w:r>
      <w:r>
        <w:rPr>
          <w:szCs w:val="28"/>
          <w:highlight w:val="none"/>
          <w:lang w:val="en-US"/>
        </w:rPr>
        <w:t xml:space="preserve"> </w:t>
      </w:r>
      <w:r>
        <w:rPr>
          <w:szCs w:val="28"/>
          <w:highlight w:val="none"/>
        </w:rPr>
        <w:t xml:space="preserve">475,53 тыс. рублей).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План п</w:t>
      </w:r>
      <w:r>
        <w:rPr>
          <w:szCs w:val="28"/>
          <w:highlight w:val="none"/>
        </w:rPr>
        <w:t xml:space="preserve">о неналоговым доходам выполнен на </w:t>
      </w:r>
      <w:r>
        <w:rPr>
          <w:szCs w:val="28"/>
          <w:highlight w:val="none"/>
        </w:rPr>
        <w:t xml:space="preserve">99,9</w:t>
      </w:r>
      <w:r>
        <w:rPr>
          <w:szCs w:val="28"/>
          <w:highlight w:val="none"/>
        </w:rPr>
        <w:t xml:space="preserve"> процента, в бюджет города Ставрополя </w:t>
      </w:r>
      <w:r>
        <w:rPr>
          <w:szCs w:val="28"/>
          <w:highlight w:val="none"/>
        </w:rPr>
        <w:t xml:space="preserve">не поступило платежей в сумме</w:t>
      </w:r>
      <w:r>
        <w:rPr>
          <w:szCs w:val="28"/>
          <w:highlight w:val="none"/>
        </w:rPr>
        <w:t xml:space="preserve"> </w:t>
      </w:r>
      <w:r>
        <w:rPr>
          <w:szCs w:val="28"/>
          <w:highlight w:val="none"/>
        </w:rPr>
        <w:t xml:space="preserve">547</w:t>
      </w:r>
      <w:r>
        <w:rPr>
          <w:szCs w:val="28"/>
          <w:highlight w:val="none"/>
        </w:rPr>
        <w:t xml:space="preserve">,22 тыс. рублей.</w:t>
      </w:r>
      <w:r>
        <w:rPr>
          <w:szCs w:val="28"/>
          <w:highlight w:val="none"/>
        </w:rPr>
        <w:t xml:space="preserve"> 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0" w:leader="none"/>
          <w:tab w:val="left" w:pos="709" w:leader="none"/>
        </w:tabs>
      </w:pPr>
      <w:r>
        <w:rPr>
          <w:szCs w:val="28"/>
          <w:highlight w:val="none"/>
        </w:rPr>
        <w:t xml:space="preserve">План по неналоговым доходам перевыполнен: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штрафным санкциям – на 6 208,41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доходам от реализации имущества, находящегося в собственности городских округов, – на 4 854,54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</w:pPr>
      <w:r>
        <w:rPr>
          <w:szCs w:val="28"/>
          <w:highlight w:val="none"/>
        </w:rPr>
        <w:t xml:space="preserve">по доходам, получаемым от сдачи в аренду имущества</w:t>
      </w:r>
      <w:r>
        <w:rPr>
          <w:szCs w:val="28"/>
          <w:highlight w:val="none"/>
        </w:rPr>
        <w:t xml:space="preserve">, находящегося в оперативном </w:t>
      </w:r>
      <w:r>
        <w:rPr>
          <w:szCs w:val="28"/>
          <w:highlight w:val="none"/>
        </w:rPr>
        <w:t xml:space="preserve">управлении органов управления городских округов </w:t>
      </w:r>
      <w:r>
        <w:rPr>
          <w:szCs w:val="28"/>
          <w:highlight w:val="none"/>
        </w:rPr>
        <w:t xml:space="preserve">и созданных ими учреждений </w:t>
      </w:r>
      <w:r>
        <w:rPr>
          <w:szCs w:val="28"/>
          <w:highlight w:val="none"/>
        </w:rPr>
        <w:t xml:space="preserve">(за исключением имущества муниципальных бюд</w:t>
      </w:r>
      <w:r>
        <w:rPr>
          <w:szCs w:val="28"/>
          <w:highlight w:val="none"/>
        </w:rPr>
        <w:t xml:space="preserve">жетных и автономных учреждений)</w:t>
      </w:r>
      <w:r>
        <w:rPr>
          <w:szCs w:val="28"/>
          <w:highlight w:val="none"/>
        </w:rPr>
        <w:t xml:space="preserve">, – на 3 171,43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прочим доходам от оказания платных услуг (раб</w:t>
      </w:r>
      <w:r>
        <w:rPr>
          <w:szCs w:val="28"/>
          <w:highlight w:val="none"/>
        </w:rPr>
        <w:t xml:space="preserve">от) получателями средств бюджетов городских округов – на 1 680,31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прочим неналоговым доходам</w:t>
      </w:r>
      <w:r>
        <w:rPr>
          <w:szCs w:val="28"/>
          <w:highlight w:val="none"/>
        </w:rPr>
        <w:t xml:space="preserve"> </w:t>
      </w:r>
      <w:r>
        <w:rPr>
          <w:szCs w:val="28"/>
          <w:highlight w:val="none"/>
        </w:rPr>
        <w:t xml:space="preserve">– на 919,02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highlight w:val="none"/>
        </w:rPr>
        <w:t xml:space="preserve">по плате за негативное воздействие на окружающую среду </w:t>
      </w:r>
      <w:r>
        <w:rPr>
          <w:szCs w:val="28"/>
          <w:highlight w:val="none"/>
        </w:rPr>
        <w:t xml:space="preserve">–</w:t>
      </w:r>
      <w:r>
        <w:rPr>
          <w:highlight w:val="none"/>
        </w:rPr>
        <w:br/>
        <w:t xml:space="preserve">на 612,12 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прочим поступлениям от использования имущества, н</w:t>
      </w:r>
      <w:r>
        <w:rPr>
          <w:szCs w:val="28"/>
          <w:highlight w:val="none"/>
        </w:rPr>
        <w:t xml:space="preserve">аходящегося в собственности городских округов, – на 412,78 тыс. рублей;</w:t>
      </w:r>
      <w:r>
        <w:rPr>
          <w:highlight w:val="none"/>
        </w:rPr>
      </w:r>
      <w:r/>
    </w:p>
    <w:p>
      <w:pPr>
        <w:ind w:firstLine="708"/>
        <w:jc w:val="both"/>
        <w:spacing w:line="228" w:lineRule="auto"/>
      </w:pPr>
      <w:r>
        <w:rPr>
          <w:szCs w:val="28"/>
          <w:highlight w:val="none"/>
        </w:rPr>
        <w:t xml:space="preserve">по доходам от продажи земельных участков, находящихся в государственной и муниципальной собственности, – на 148,21 тыс. рублей;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административным платежам – на 8,73 тыс. рублей.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План не выполнен: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highlight w:val="none"/>
        </w:rPr>
        <w:t xml:space="preserve">по доходам, получаемым в виде арендной платы за земельные участки, </w:t>
      </w:r>
      <w:r>
        <w:rPr>
          <w:highlight w:val="none"/>
        </w:rPr>
        <w:t xml:space="preserve">государственная собственность на которые не разгранич</w:t>
      </w:r>
      <w:r>
        <w:rPr>
          <w:highlight w:val="none"/>
        </w:rPr>
        <w:t xml:space="preserve">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szCs w:val="28"/>
          <w:highlight w:val="none"/>
        </w:rPr>
        <w:t xml:space="preserve"> – на 17 735,60 тыс. рублей (администратор – комитет по управлению муниципальным имуществом города Ставрополя</w:t>
      </w:r>
      <w:r>
        <w:rPr>
          <w:szCs w:val="28"/>
          <w:highlight w:val="none"/>
        </w:rPr>
        <w:t xml:space="preserve">);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szCs w:val="28"/>
          <w:highlight w:val="none"/>
        </w:rPr>
        <w:t xml:space="preserve">по доходам, получаемым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– </w:t>
      </w:r>
      <w:r>
        <w:rPr>
          <w:szCs w:val="28"/>
          <w:highlight w:val="none"/>
        </w:rPr>
        <w:t xml:space="preserve">на 766,55 тыс. рублей</w:t>
      </w:r>
      <w:r>
        <w:rPr>
          <w:szCs w:val="28"/>
          <w:highlight w:val="none"/>
        </w:rPr>
        <w:t xml:space="preserve"> (администратор – комитет по управлению муниципальным имуществом города Ставрополя)</w:t>
      </w:r>
      <w:r>
        <w:rPr>
          <w:szCs w:val="28"/>
          <w:highlight w:val="none"/>
        </w:rPr>
        <w:t xml:space="preserve">;</w:t>
      </w:r>
      <w:r>
        <w:rPr>
          <w:highlight w:val="none"/>
        </w:rPr>
      </w:r>
      <w:r/>
    </w:p>
    <w:p>
      <w:pPr>
        <w:ind w:firstLine="709"/>
        <w:jc w:val="both"/>
        <w:spacing w:line="228" w:lineRule="auto"/>
        <w:widowControl w:val="off"/>
      </w:pPr>
      <w:r>
        <w:rPr>
          <w:szCs w:val="28"/>
          <w:highlight w:val="none"/>
        </w:rPr>
        <w:t xml:space="preserve"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– на 60,62 тыс. рублей</w:t>
      </w:r>
      <w:r>
        <w:rPr>
          <w:szCs w:val="28"/>
          <w:highlight w:val="none"/>
        </w:rPr>
        <w:t xml:space="preserve"> (администратор – комитет по управлению муниципальным имуществом города Ставрополя)</w:t>
      </w:r>
      <w:r>
        <w:rPr>
          <w:szCs w:val="28"/>
          <w:highlight w:val="none"/>
        </w:rPr>
        <w:t xml:space="preserve">.</w:t>
      </w:r>
      <w:r>
        <w:rPr>
          <w:szCs w:val="28"/>
        </w:rPr>
      </w:r>
      <w:r/>
    </w:p>
    <w:p>
      <w:pPr>
        <w:ind w:firstLine="709"/>
        <w:jc w:val="both"/>
        <w:spacing w:line="228" w:lineRule="auto"/>
        <w:widowControl w:val="off"/>
        <w:tabs>
          <w:tab w:val="left" w:pos="709" w:leader="none"/>
        </w:tabs>
      </w:pPr>
      <w:r>
        <w:rPr>
          <w:color w:val="ff0000"/>
        </w:rPr>
      </w:r>
      <w:r>
        <w:rPr>
          <w:color w:val="ff0000"/>
        </w:rPr>
      </w:r>
      <w:r/>
    </w:p>
    <w:p>
      <w:pPr>
        <w:ind w:firstLine="709"/>
        <w:jc w:val="center"/>
        <w:spacing w:line="228" w:lineRule="auto"/>
        <w:widowControl w:val="off"/>
      </w:pPr>
      <w:r>
        <w:t xml:space="preserve">Расходы бюджета города Ставрополя</w:t>
      </w:r>
      <w:r/>
    </w:p>
    <w:p>
      <w:pPr>
        <w:ind w:firstLine="709"/>
        <w:jc w:val="center"/>
        <w:spacing w:line="228" w:lineRule="auto"/>
        <w:widowControl w:val="off"/>
      </w:pPr>
      <w:r/>
      <w:r/>
    </w:p>
    <w:p>
      <w:pPr>
        <w:ind w:firstLine="709"/>
        <w:jc w:val="both"/>
        <w:spacing w:line="228" w:lineRule="auto"/>
        <w:widowControl w:val="off"/>
      </w:pPr>
      <w:r>
        <w:t xml:space="preserve">Фактические кассовые расходы бюджета города Ставрополя </w:t>
      </w:r>
      <w:r>
        <w:br/>
        <w:t xml:space="preserve">за январь-</w:t>
      </w:r>
      <w:r>
        <w:t xml:space="preserve">август</w:t>
      </w:r>
      <w:r>
        <w:t xml:space="preserve"> 2023 года составили </w:t>
      </w:r>
      <w:r>
        <w:t xml:space="preserve">11 943 161,28</w:t>
      </w:r>
      <w:r>
        <w:t xml:space="preserve"> </w:t>
      </w:r>
      <w:r>
        <w:t xml:space="preserve">тыс. рублей, или                             </w:t>
      </w:r>
      <w:r>
        <w:t xml:space="preserve">97,9</w:t>
      </w:r>
      <w:r>
        <w:t xml:space="preserve"> процента к </w:t>
      </w:r>
      <w:r>
        <w:t xml:space="preserve">кассовому плану на январь-</w:t>
      </w:r>
      <w:r>
        <w:t xml:space="preserve">август</w:t>
      </w:r>
      <w:r>
        <w:t xml:space="preserve"> 2023 года. </w:t>
      </w:r>
      <w:r/>
    </w:p>
    <w:p>
      <w:pPr>
        <w:ind w:firstLine="709"/>
        <w:jc w:val="both"/>
        <w:spacing w:line="228" w:lineRule="auto"/>
      </w:pPr>
      <w:r>
        <w:t xml:space="preserve">В разрезе главных распорядителей исполнение плановых назначений сложилось следующим образом.</w:t>
      </w:r>
      <w:r/>
    </w:p>
    <w:p>
      <w:pPr>
        <w:spacing w:line="228" w:lineRule="auto"/>
      </w:pPr>
      <w:r>
        <w:rPr>
          <w:color w:val="ff0000"/>
          <w:sz w:val="18"/>
        </w:rPr>
      </w:r>
      <w:r>
        <w:rPr>
          <w:color w:val="ff0000"/>
          <w:sz w:val="18"/>
        </w:rPr>
      </w:r>
      <w:r/>
    </w:p>
    <w:p>
      <w:pPr>
        <w:spacing w:line="228" w:lineRule="auto"/>
      </w:pPr>
      <w:r>
        <w:rPr>
          <w:sz w:val="18"/>
        </w:rPr>
      </w:r>
      <w:r>
        <w:rPr>
          <w:sz w:val="18"/>
        </w:rPr>
      </w:r>
      <w:r/>
    </w:p>
    <w:p>
      <w:pPr>
        <w:jc w:val="center"/>
        <w:spacing w:line="228" w:lineRule="auto"/>
        <w:widowControl w:val="off"/>
        <w:tabs>
          <w:tab w:val="left" w:pos="993" w:leader="none"/>
        </w:tabs>
      </w:pPr>
      <w:r>
        <w:t xml:space="preserve">Исполнение</w:t>
      </w:r>
      <w:r/>
    </w:p>
    <w:p>
      <w:pPr>
        <w:jc w:val="center"/>
        <w:spacing w:line="228" w:lineRule="auto"/>
        <w:widowControl w:val="off"/>
      </w:pPr>
      <w:r>
        <w:t xml:space="preserve">расходной части бюджета города Ставрополя в разрезе главных распорядителей бюджетных средств за январь-</w:t>
      </w:r>
      <w:r>
        <w:t xml:space="preserve">август</w:t>
      </w:r>
      <w:r>
        <w:t xml:space="preserve"> 2023 года</w:t>
      </w:r>
      <w:r/>
    </w:p>
    <w:p>
      <w:pPr>
        <w:ind w:firstLine="539"/>
        <w:jc w:val="center"/>
        <w:spacing w:line="228" w:lineRule="auto"/>
        <w:widowControl w:val="off"/>
      </w:pPr>
      <w:r>
        <w:rPr>
          <w:sz w:val="18"/>
        </w:rPr>
      </w:r>
      <w:r>
        <w:rPr>
          <w:sz w:val="18"/>
        </w:rPr>
      </w:r>
      <w:r/>
    </w:p>
    <w:p>
      <w:pPr>
        <w:ind w:firstLine="539"/>
        <w:jc w:val="right"/>
        <w:spacing w:line="228" w:lineRule="auto"/>
        <w:widowControl w:val="off"/>
      </w:pPr>
      <w:r>
        <w:rPr>
          <w:sz w:val="18"/>
        </w:rPr>
        <w:t xml:space="preserve">(тыс. рублей)</w:t>
      </w:r>
      <w:r>
        <w:rPr>
          <w:sz w:val="18"/>
        </w:rPr>
      </w:r>
      <w:r/>
    </w:p>
    <w:tbl>
      <w:tblPr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801"/>
        <w:gridCol w:w="1843"/>
        <w:gridCol w:w="1525"/>
        <w:gridCol w:w="1276"/>
        <w:gridCol w:w="1593"/>
      </w:tblGrid>
      <w:tr>
        <w:trPr>
          <w:trHeight w:val="8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Код ГРБС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801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Наименование ГРБС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</w:pPr>
            <w:r>
              <w:rPr>
                <w:sz w:val="24"/>
              </w:rPr>
              <w:t xml:space="preserve">Кассовый план на январь-</w:t>
            </w:r>
            <w:r>
              <w:rPr>
                <w:sz w:val="24"/>
              </w:rPr>
              <w:t xml:space="preserve">август</w:t>
            </w:r>
            <w:r>
              <w:rPr>
                <w:sz w:val="24"/>
              </w:rPr>
            </w:r>
            <w:r/>
          </w:p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2023 года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525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Кассовое исполнение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Остаток кассового плана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593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Процент исполнения к кассовому плану</w:t>
            </w:r>
            <w:r>
              <w:rPr>
                <w:sz w:val="24"/>
              </w:rPr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801"/>
        <w:gridCol w:w="1843"/>
        <w:gridCol w:w="1525"/>
        <w:gridCol w:w="1276"/>
        <w:gridCol w:w="1593"/>
      </w:tblGrid>
      <w:tr>
        <w:trPr>
          <w:trHeight w:val="40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</w:t>
            </w:r>
            <w:r>
              <w:rPr>
                <w:sz w:val="24"/>
              </w:rPr>
            </w:r>
            <w:r/>
          </w:p>
        </w:tc>
      </w:tr>
      <w:tr>
        <w:trPr>
          <w:trHeight w:val="56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Ставропольская городская Дума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37 510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37 510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601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Администрация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162 087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162 087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14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602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по управлению муниципальным имуществом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304 105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304 105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88,3</w:t>
            </w:r>
            <w:r>
              <w:rPr>
                <w:sz w:val="24"/>
              </w:rPr>
            </w:r>
            <w:r/>
          </w:p>
        </w:tc>
      </w:tr>
      <w:tr>
        <w:trPr>
          <w:trHeight w:val="7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604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финансов и бюджета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71 428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71 428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103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605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экономического развития и торговли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104 49</w:t>
            </w:r>
            <w:r>
              <w:rPr>
                <w:sz w:val="24"/>
              </w:rPr>
              <w:t xml:space="preserve">7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104 497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51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606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образования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5 858 505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5 857 340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1 164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75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607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культуры и молодежной политики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459 826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459 826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107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609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труда и социальной защиты населения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2 171 165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2 170 784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381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7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611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физической культуры и спорта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171 762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171 762 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54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617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Администрация Ленинского района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196 673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196 410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264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99,9</w:t>
            </w:r>
            <w:r>
              <w:rPr>
                <w:sz w:val="24"/>
              </w:rPr>
            </w:r>
            <w:r/>
          </w:p>
        </w:tc>
      </w:tr>
      <w:tr>
        <w:trPr>
          <w:trHeight w:val="54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618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Администрация Октябрьского района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140 497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140 497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55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619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Администрация Промышленного района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241 224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241 224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54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620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городского хозяйства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1 090 279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1 090 279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55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621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градостроительства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1 097 787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839 320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258 467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76,5</w:t>
            </w:r>
            <w:r>
              <w:rPr>
                <w:sz w:val="24"/>
              </w:rPr>
            </w:r>
            <w:r/>
          </w:p>
        </w:tc>
      </w:tr>
      <w:tr>
        <w:trPr>
          <w:trHeight w:val="112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624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администрации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83 297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83 297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643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/>
          </w:tcPr>
          <w:p>
            <w:pPr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Контрольно-счетная палата города Ставрополя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12 79</w:t>
            </w: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12 795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100,0</w:t>
            </w:r>
            <w:r>
              <w:rPr>
                <w:sz w:val="24"/>
              </w:rPr>
            </w:r>
            <w:r/>
          </w:p>
        </w:tc>
      </w:tr>
      <w:tr>
        <w:trPr>
          <w:trHeight w:val="96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9" w:type="dxa"/>
            <w:vAlign w:val="center"/>
            <w:textDirection w:val="lrTb"/>
            <w:noWrap/>
          </w:tcPr>
          <w:p>
            <w:pPr>
              <w:jc w:val="center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Всего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12 203 437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11 943 161 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260 275</w:t>
            </w:r>
            <w:r>
              <w:rPr>
                <w:sz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28" w:lineRule="auto"/>
              <w:widowControl w:val="off"/>
              <w:rPr>
                <w:szCs w:val="24"/>
              </w:rPr>
            </w:pPr>
            <w:r>
              <w:rPr>
                <w:sz w:val="24"/>
              </w:rPr>
              <w:t xml:space="preserve">97,9</w:t>
            </w:r>
            <w:r>
              <w:rPr>
                <w:sz w:val="24"/>
              </w:rPr>
            </w:r>
            <w:r/>
          </w:p>
        </w:tc>
      </w:tr>
    </w:tbl>
    <w:p>
      <w:pPr>
        <w:jc w:val="right"/>
        <w:spacing w:line="228" w:lineRule="auto"/>
        <w:widowControl w:val="off"/>
      </w:pPr>
      <w:r>
        <w:rPr>
          <w:color w:val="ff0000"/>
          <w:sz w:val="24"/>
        </w:rPr>
      </w:r>
      <w:r>
        <w:rPr>
          <w:color w:val="ff0000"/>
          <w:sz w:val="24"/>
        </w:rPr>
      </w:r>
      <w:r/>
    </w:p>
    <w:p>
      <w:pPr>
        <w:ind w:firstLine="709"/>
        <w:jc w:val="both"/>
        <w:spacing w:line="228" w:lineRule="auto"/>
      </w:pPr>
      <w:r>
        <w:t xml:space="preserve">В части местных полномочий </w:t>
      </w:r>
      <w:r>
        <w:t xml:space="preserve">исполнение плановых назначений за январь-</w:t>
      </w:r>
      <w:r>
        <w:t xml:space="preserve">август</w:t>
      </w:r>
      <w:r>
        <w:t xml:space="preserve"> 2023 года составило </w:t>
      </w:r>
      <w:r>
        <w:t xml:space="preserve">94,9</w:t>
      </w:r>
      <w:r>
        <w:t xml:space="preserve"> процента (при уточненном кассовом плане 4</w:t>
      </w:r>
      <w:r>
        <w:t xml:space="preserve"> 642 207,13</w:t>
      </w:r>
      <w:r>
        <w:t xml:space="preserve"> тыс. рублей кассовые расходы составили 4</w:t>
      </w:r>
      <w:r>
        <w:t xml:space="preserve"> 405 676,42</w:t>
      </w:r>
      <w:r>
        <w:t xml:space="preserve"> тыс. рублей, остаток составил </w:t>
      </w:r>
      <w:r>
        <w:t xml:space="preserve">236 530,71</w:t>
      </w:r>
      <w:r>
        <w:t xml:space="preserve"> тыс. рублей).</w:t>
      </w:r>
      <w:r/>
    </w:p>
    <w:p>
      <w:pPr>
        <w:ind w:firstLine="709"/>
        <w:jc w:val="both"/>
        <w:spacing w:line="228" w:lineRule="auto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  <w:t xml:space="preserve">за анализируемый период составило 99,7 процента (при уточненном кассовом плане </w:t>
      </w:r>
      <w:r>
        <w:t xml:space="preserve">7 561 229,61</w:t>
      </w:r>
      <w:r>
        <w:t xml:space="preserve"> тыс. рублей кассовые расходы составили </w:t>
      </w:r>
      <w:r>
        <w:br/>
      </w:r>
      <w:r>
        <w:t xml:space="preserve">7 537 </w:t>
      </w:r>
      <w:r>
        <w:t xml:space="preserve">484,86 </w:t>
      </w:r>
      <w:r>
        <w:t xml:space="preserve">тыс. рублей, остаток составил </w:t>
      </w:r>
      <w:r>
        <w:t xml:space="preserve">23 744,78</w:t>
      </w:r>
      <w:r>
        <w:t xml:space="preserve"> тыс. рублей).</w:t>
      </w:r>
      <w:r/>
    </w:p>
    <w:p>
      <w:pPr>
        <w:ind w:firstLine="709"/>
        <w:jc w:val="both"/>
        <w:spacing w:line="228" w:lineRule="auto"/>
        <w:widowControl w:val="off"/>
      </w:pPr>
      <w:r>
        <w:t xml:space="preserve">Исполнение бюджета города Ставрополя за январь-</w:t>
      </w:r>
      <w:r>
        <w:t xml:space="preserve">август</w:t>
      </w:r>
      <w:r>
        <w:t xml:space="preserve"> 2023 года к годовым плановым назначениям по расходам </w:t>
      </w:r>
      <w:r>
        <w:t xml:space="preserve">составило в целом </w:t>
      </w:r>
      <w:r>
        <w:t xml:space="preserve">61,5</w:t>
      </w:r>
      <w:r>
        <w:t xml:space="preserve"> процента (за аналогичный период 2022 года – </w:t>
      </w:r>
      <w:r>
        <w:t xml:space="preserve">57,7</w:t>
      </w:r>
      <w:r>
        <w:t xml:space="preserve"> процента).</w:t>
      </w:r>
      <w:r>
        <w:rPr>
          <w:color w:val="ff0000"/>
        </w:rPr>
      </w:r>
      <w:r/>
    </w:p>
    <w:p>
      <w:pPr>
        <w:ind w:firstLine="709"/>
        <w:jc w:val="both"/>
        <w:spacing w:line="228" w:lineRule="auto"/>
        <w:widowControl w:val="off"/>
      </w:pPr>
      <w:r>
        <w:rPr>
          <w:color w:val="000000"/>
          <w:szCs w:val="28"/>
        </w:rPr>
        <w:t xml:space="preserve">Сумма остатков средств на 31.08.2023 на счетах бюджета города Ставрополя уменьшилась по сравнению с началом года на </w:t>
      </w:r>
      <w:r>
        <w:rPr>
          <w:color w:val="000000"/>
          <w:szCs w:val="28"/>
        </w:rPr>
        <w:br/>
      </w:r>
      <w:r>
        <w:t xml:space="preserve">184 682,06 тыс. рублей и составила 593 959,44 тыс. рублей.</w:t>
      </w:r>
      <w:r/>
    </w:p>
    <w:p>
      <w:pPr>
        <w:ind w:firstLine="709"/>
        <w:jc w:val="both"/>
        <w:spacing w:line="228" w:lineRule="auto"/>
        <w:widowControl w:val="off"/>
      </w:pPr>
      <w:r>
        <w:t xml:space="preserve">Муниципальный долг по состоянию на 01.09.2023 года составил </w:t>
      </w:r>
      <w:r>
        <w:br/>
        <w:t xml:space="preserve">1 989 000,00 тыс. рублей (на 01.01.2023</w:t>
      </w:r>
      <w:r>
        <w:t xml:space="preserve"> г. </w:t>
      </w:r>
      <w:r>
        <w:t xml:space="preserve">с</w:t>
      </w:r>
      <w:r>
        <w:t xml:space="preserve">оставлял 1 989 945,51 тыс. </w:t>
      </w:r>
      <w:r>
        <w:t xml:space="preserve">рублей), в том числе:</w:t>
      </w:r>
      <w:r/>
    </w:p>
    <w:p>
      <w:pPr>
        <w:ind w:firstLine="709"/>
        <w:jc w:val="both"/>
        <w:spacing w:line="228" w:lineRule="auto"/>
        <w:widowControl w:val="off"/>
      </w:pPr>
      <w:r>
        <w:t xml:space="preserve">задолженность по бюджетным кредитам из бюджета Ставропольского края – 634 514,00 тыс. рублей;</w:t>
      </w:r>
      <w:r/>
    </w:p>
    <w:p>
      <w:pPr>
        <w:ind w:firstLine="709"/>
        <w:jc w:val="both"/>
        <w:spacing w:line="228" w:lineRule="auto"/>
        <w:widowControl w:val="off"/>
      </w:pPr>
      <w:r>
        <w:t xml:space="preserve">задолженность по бюджетному кредиту из Управления Федерального казначейства по Ставропольскому краю – 1 354 486,00 тыс. рублей.</w:t>
      </w:r>
      <w:r/>
    </w:p>
    <w:p>
      <w:pPr>
        <w:ind w:firstLine="709"/>
        <w:jc w:val="both"/>
        <w:spacing w:line="228" w:lineRule="auto"/>
        <w:widowControl w:val="off"/>
      </w:pPr>
      <w:r>
        <w:t xml:space="preserve">Расходы на обслуживание муниципального долга по состоянию на 01.09.2023 года составили 33 995,86 тыс. рублей.</w:t>
      </w:r>
      <w:r/>
    </w:p>
    <w:p>
      <w:pPr>
        <w:ind w:firstLine="709"/>
        <w:jc w:val="both"/>
        <w:spacing w:line="228" w:lineRule="auto"/>
        <w:widowControl w:val="off"/>
      </w:pPr>
      <w:r>
        <w:t xml:space="preserve">Задолженность по банковским кредитам отсутствует.</w:t>
      </w:r>
      <w:r/>
    </w:p>
    <w:p>
      <w:pPr>
        <w:ind w:firstLine="709"/>
        <w:jc w:val="both"/>
        <w:spacing w:line="228" w:lineRule="auto"/>
      </w:pPr>
      <w:r>
        <w:t xml:space="preserve">Кассовый разрыв в части собственных средств на отчетную дату составил </w:t>
      </w:r>
      <w:r>
        <w:t xml:space="preserve">64 895,</w:t>
      </w:r>
      <w:r>
        <w:t xml:space="preserve">10 тыс. рублей.</w:t>
      </w:r>
      <w:r/>
    </w:p>
    <w:p>
      <w:pPr>
        <w:jc w:val="both"/>
        <w:spacing w:line="228" w:lineRule="auto"/>
        <w:widowControl w:val="off"/>
      </w:pPr>
      <w:r>
        <w:rPr>
          <w:sz w:val="24"/>
        </w:rPr>
      </w:r>
      <w:r>
        <w:rPr>
          <w:sz w:val="24"/>
        </w:rPr>
      </w:r>
      <w:r/>
    </w:p>
    <w:p>
      <w:pPr>
        <w:ind w:firstLine="709"/>
        <w:spacing w:line="228" w:lineRule="auto"/>
        <w:rPr>
          <w:rFonts w:ascii="Times New Roman" w:hAnsi="Times New Roman"/>
          <w:color w:val="ff0000"/>
          <w:sz w:val="24"/>
          <w:szCs w:val="24"/>
          <w:highlight w:val="none"/>
        </w:rPr>
      </w:pPr>
      <w:r>
        <w:t xml:space="preserve">Приложение: на 8 л. в 1 экз.</w:t>
      </w:r>
      <w:r/>
    </w:p>
    <w:p>
      <w:pPr>
        <w:ind w:firstLine="709"/>
        <w:jc w:val="both"/>
      </w:pPr>
      <w:r/>
      <w:r/>
    </w:p>
    <w:p>
      <w:r/>
      <w:r/>
    </w:p>
    <w:p>
      <w:pPr>
        <w:rPr>
          <w:lang w:val="en-US"/>
        </w:rPr>
      </w:pPr>
      <w:r>
        <w:rPr>
          <w:lang w:val="en-US"/>
        </w:rPr>
      </w:r>
      <w:r/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5670"/>
        <w:gridCol w:w="1134"/>
        <w:gridCol w:w="2552"/>
      </w:tblGrid>
      <w:tr>
        <w:trPr>
          <w:cantSplit/>
          <w:trHeight w:val="1708"/>
        </w:trPr>
        <w:tc>
          <w:tcPr>
            <w:shd w:val="clear" w:color="auto" w:fill="auto"/>
            <w:tcW w:w="5670" w:type="dxa"/>
            <w:vAlign w:val="bottom"/>
            <w:vMerge w:val="restart"/>
            <w:textDirection w:val="lrTb"/>
            <w:noWrap w:val="false"/>
          </w:tcPr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Исполняющий обязанности заместителя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главы администрации города Ставрополя,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руководителя комитета финансов и бюджета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заместитель руководителя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комитета финансов и бюджета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      </w:t>
            </w:r>
            <w:r/>
          </w:p>
        </w:tc>
        <w:tc>
          <w:tcPr>
            <w:gridSpan w:val="2"/>
            <w:tcW w:w="3686" w:type="dxa"/>
            <w:textDirection w:val="lrTb"/>
            <w:noWrap w:val="false"/>
          </w:tcPr>
          <w:p>
            <w:pPr>
              <w:ind w:right="-108" w:hanging="250"/>
              <w:keepLines/>
              <w:keepNext/>
              <w:rPr>
                <w:szCs w:val="28"/>
              </w:rPr>
            </w:pPr>
            <w:r/>
            <w:bookmarkStart w:id="1" w:name="SIGNERSTAMP1"/>
            <w:r>
              <w:rPr>
                <w:szCs w:val="28"/>
              </w:rPr>
              <w:t xml:space="preserve">Штамп ЭП, не заполнять!</w:t>
            </w:r>
            <w:bookmarkEnd w:id="1"/>
            <w:r/>
            <w:r/>
          </w:p>
        </w:tc>
      </w:tr>
      <w:tr>
        <w:trPr>
          <w:cantSplit/>
          <w:trHeight w:val="508"/>
        </w:trPr>
        <w:tc>
          <w:tcPr>
            <w:shd w:val="clear" w:color="auto" w:fill="auto"/>
            <w:tcW w:w="5670" w:type="dxa"/>
            <w:vAlign w:val="bottom"/>
            <w:vMerge w:val="continue"/>
            <w:textDirection w:val="lrTb"/>
            <w:noWrap w:val="false"/>
          </w:tcPr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shd w:val="clear" w:color="auto" w:fill="auto"/>
            <w:tcW w:w="2552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szCs w:val="28"/>
              </w:rPr>
            </w:pPr>
            <w:r>
              <w:rPr>
                <w:szCs w:val="28"/>
              </w:rPr>
              <w:t xml:space="preserve">Т.Я</w:t>
            </w:r>
            <w:r>
              <w:rPr>
                <w:szCs w:val="28"/>
              </w:rPr>
              <w:t xml:space="preserve">. </w:t>
            </w:r>
            <w:r>
              <w:rPr>
                <w:szCs w:val="28"/>
              </w:rPr>
              <w:t xml:space="preserve">Гордиенко</w:t>
            </w:r>
            <w:r/>
          </w:p>
        </w:tc>
      </w:tr>
    </w:tbl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widowControl w:val="off"/>
      </w:pPr>
      <w:r>
        <w:rPr>
          <w:sz w:val="18"/>
        </w:rPr>
        <w:t xml:space="preserve">А.А. </w:t>
      </w:r>
      <w:r>
        <w:rPr>
          <w:sz w:val="18"/>
        </w:rPr>
        <w:t xml:space="preserve">Надеина</w:t>
      </w:r>
      <w:r>
        <w:rPr>
          <w:sz w:val="18"/>
        </w:rPr>
        <w:t xml:space="preserve">, 74-93-53</w:t>
      </w:r>
      <w:r>
        <w:rPr>
          <w:sz w:val="18"/>
        </w:rPr>
      </w:r>
      <w:r/>
    </w:p>
    <w:p>
      <w:pPr>
        <w:jc w:val="both"/>
        <w:spacing w:line="240" w:lineRule="exact"/>
        <w:widowControl w:val="off"/>
      </w:pPr>
      <w:r>
        <w:rPr>
          <w:sz w:val="18"/>
        </w:rPr>
        <w:t xml:space="preserve">С.С. </w:t>
      </w:r>
      <w:r>
        <w:rPr>
          <w:sz w:val="18"/>
        </w:rPr>
        <w:t xml:space="preserve">Иванникива</w:t>
      </w:r>
      <w:r>
        <w:rPr>
          <w:sz w:val="18"/>
        </w:rPr>
        <w:t xml:space="preserve">, 74-94-91</w:t>
      </w:r>
      <w:r>
        <w:rPr>
          <w:sz w:val="18"/>
        </w:rPr>
      </w:r>
      <w:r/>
    </w:p>
    <w:p>
      <w:pPr>
        <w:jc w:val="both"/>
        <w:spacing w:line="240" w:lineRule="exact"/>
        <w:widowControl w:val="off"/>
      </w:pPr>
      <w:r>
        <w:rPr>
          <w:sz w:val="18"/>
        </w:rPr>
        <w:t xml:space="preserve">А.М. Никитина</w:t>
      </w:r>
      <w:r>
        <w:rPr>
          <w:sz w:val="18"/>
        </w:rPr>
        <w:t xml:space="preserve">, 74-94-92</w:t>
      </w:r>
      <w:r>
        <w:rPr>
          <w:sz w:val="18"/>
        </w:rPr>
      </w:r>
      <w:r/>
    </w:p>
    <w:p>
      <w:pPr>
        <w:jc w:val="both"/>
        <w:spacing w:line="240" w:lineRule="exact"/>
        <w:widowControl w:val="off"/>
        <w:rPr>
          <w:szCs w:val="18"/>
        </w:rPr>
      </w:pPr>
      <w:r>
        <w:rPr>
          <w:sz w:val="18"/>
        </w:rPr>
        <w:t xml:space="preserve">З.А. </w:t>
      </w:r>
      <w:r>
        <w:rPr>
          <w:sz w:val="18"/>
        </w:rPr>
        <w:t xml:space="preserve">Андрейченко</w:t>
      </w:r>
      <w:r>
        <w:rPr>
          <w:sz w:val="18"/>
        </w:rPr>
        <w:t xml:space="preserve">, 74-93-57</w:t>
      </w:r>
      <w:r>
        <w:rPr>
          <w:sz w:val="18"/>
          <w:szCs w:val="18"/>
        </w:rPr>
      </w:r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24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9"/>
      <w:jc w:val="center"/>
    </w:pPr>
    <w:fldSimple w:instr="PAGE \* MERGEFORMAT">
      <w:r>
        <w:t xml:space="preserve">1</w:t>
      </w:r>
    </w:fldSimple>
    <w:r/>
    <w:r/>
  </w:p>
  <w:p>
    <w:pPr>
      <w:pStyle w:val="6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9"/>
    <w:link w:val="848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7"/>
    <w:next w:val="847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9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7"/>
    <w:next w:val="847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9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7"/>
    <w:next w:val="847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9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7"/>
    <w:next w:val="847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9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7"/>
    <w:next w:val="847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9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7"/>
    <w:next w:val="847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9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7"/>
    <w:next w:val="847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9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7"/>
    <w:next w:val="847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9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7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7"/>
    <w:next w:val="847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9"/>
    <w:link w:val="691"/>
    <w:uiPriority w:val="10"/>
    <w:rPr>
      <w:sz w:val="48"/>
      <w:szCs w:val="48"/>
    </w:rPr>
  </w:style>
  <w:style w:type="paragraph" w:styleId="693">
    <w:name w:val="Subtitle"/>
    <w:basedOn w:val="847"/>
    <w:next w:val="847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9"/>
    <w:link w:val="693"/>
    <w:uiPriority w:val="11"/>
    <w:rPr>
      <w:sz w:val="24"/>
      <w:szCs w:val="24"/>
    </w:rPr>
  </w:style>
  <w:style w:type="paragraph" w:styleId="695">
    <w:name w:val="Quote"/>
    <w:basedOn w:val="847"/>
    <w:next w:val="847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7"/>
    <w:next w:val="847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7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basedOn w:val="849"/>
    <w:link w:val="699"/>
    <w:uiPriority w:val="99"/>
  </w:style>
  <w:style w:type="paragraph" w:styleId="701">
    <w:name w:val="Footer"/>
    <w:basedOn w:val="84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basedOn w:val="849"/>
    <w:link w:val="701"/>
    <w:uiPriority w:val="99"/>
  </w:style>
  <w:style w:type="paragraph" w:styleId="703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49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49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48">
    <w:name w:val="Heading 1"/>
    <w:basedOn w:val="847"/>
    <w:next w:val="847"/>
    <w:link w:val="863"/>
    <w:qFormat/>
    <w:pPr>
      <w:keepNext/>
      <w:outlineLvl w:val="0"/>
    </w:pPr>
    <w:rPr>
      <w:b/>
      <w:bCs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Balloon Text"/>
    <w:basedOn w:val="847"/>
    <w:link w:val="85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4" w:customStyle="1">
    <w:name w:val="Текст выноски Знак"/>
    <w:basedOn w:val="849"/>
    <w:link w:val="85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55">
    <w:name w:val="Body Text"/>
    <w:basedOn w:val="847"/>
    <w:link w:val="856"/>
    <w:pPr>
      <w:jc w:val="center"/>
    </w:pPr>
    <w:rPr>
      <w:b/>
      <w:bCs/>
      <w:caps/>
    </w:rPr>
  </w:style>
  <w:style w:type="character" w:styleId="856" w:customStyle="1">
    <w:name w:val="Основной текст Знак"/>
    <w:basedOn w:val="849"/>
    <w:link w:val="855"/>
    <w:rPr>
      <w:rFonts w:ascii="Times New Roman" w:hAnsi="Times New Roman" w:eastAsia="Times New Roman" w:cs="Times New Roman"/>
      <w:b/>
      <w:bCs/>
      <w:caps/>
      <w:sz w:val="28"/>
      <w:szCs w:val="24"/>
      <w:lang w:eastAsia="ru-RU"/>
    </w:rPr>
  </w:style>
  <w:style w:type="character" w:styleId="857">
    <w:name w:val="annotation reference"/>
    <w:basedOn w:val="849"/>
    <w:uiPriority w:val="99"/>
    <w:semiHidden/>
    <w:unhideWhenUsed/>
    <w:rPr>
      <w:sz w:val="16"/>
      <w:szCs w:val="16"/>
    </w:rPr>
  </w:style>
  <w:style w:type="paragraph" w:styleId="858">
    <w:name w:val="annotation text"/>
    <w:basedOn w:val="847"/>
    <w:link w:val="859"/>
    <w:uiPriority w:val="99"/>
    <w:semiHidden/>
    <w:unhideWhenUsed/>
    <w:rPr>
      <w:sz w:val="20"/>
      <w:szCs w:val="20"/>
    </w:rPr>
  </w:style>
  <w:style w:type="character" w:styleId="859" w:customStyle="1">
    <w:name w:val="Текст примечания Знак"/>
    <w:basedOn w:val="849"/>
    <w:link w:val="85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0">
    <w:name w:val="annotation subject"/>
    <w:basedOn w:val="858"/>
    <w:next w:val="858"/>
    <w:link w:val="861"/>
    <w:uiPriority w:val="99"/>
    <w:semiHidden/>
    <w:unhideWhenUsed/>
    <w:rPr>
      <w:b/>
      <w:bCs/>
    </w:rPr>
  </w:style>
  <w:style w:type="character" w:styleId="861" w:customStyle="1">
    <w:name w:val="Тема примечания Знак"/>
    <w:basedOn w:val="859"/>
    <w:link w:val="86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862">
    <w:name w:val="Table Grid"/>
    <w:basedOn w:val="85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63" w:customStyle="1">
    <w:name w:val="Заголовок 1 Знак"/>
    <w:basedOn w:val="849"/>
    <w:link w:val="848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864">
    <w:name w:val="Normal (Web)"/>
    <w:basedOn w:val="847"/>
    <w:uiPriority w:val="99"/>
    <w:unhideWhenUsed/>
    <w:pPr>
      <w:spacing w:before="100" w:beforeAutospacing="1" w:after="100" w:afterAutospacing="1"/>
    </w:pPr>
    <w:rPr>
      <w:sz w:val="24"/>
    </w:rPr>
  </w:style>
  <w:style w:type="paragraph" w:styleId="865" w:customStyle="1">
    <w:name w:val="Основной текст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66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emf"/><Relationship Id="rId13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3955B-28C4-49A7-B911-04FC9E6E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revision>9</cp:revision>
  <dcterms:created xsi:type="dcterms:W3CDTF">2023-05-25T06:30:00Z</dcterms:created>
  <dcterms:modified xsi:type="dcterms:W3CDTF">2023-09-18T06:38:13Z</dcterms:modified>
</cp:coreProperties>
</file>