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contextualSpacing w:val="1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ПОЯСНИТЕЛЬНАЯ ЗАПИСКА</w:t>
      </w:r>
    </w:p>
    <w:p w14:paraId="03000000">
      <w:pPr>
        <w:pStyle w:val="Style_2"/>
        <w:ind/>
        <w:contextualSpacing w:val="1"/>
        <w:jc w:val="center"/>
        <w:rPr>
          <w:rFonts w:ascii="Times New Roman" w:hAnsi="Times New Roman"/>
          <w:sz w:val="27"/>
        </w:rPr>
      </w:pPr>
    </w:p>
    <w:p w14:paraId="04000000">
      <w:pPr>
        <w:spacing w:after="0" w:line="240" w:lineRule="exact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администрации города Ставрополя                             от 03.11</w:t>
      </w:r>
      <w:r>
        <w:rPr>
          <w:rFonts w:ascii="Times New Roman" w:hAnsi="Times New Roman"/>
          <w:sz w:val="27"/>
        </w:rPr>
        <w:t>.2023 № 2359 «Об утверждении муниципальной программы «Культура города Ставрополя»</w:t>
      </w:r>
    </w:p>
    <w:p w14:paraId="05000000">
      <w:pPr>
        <w:spacing w:after="0" w:line="240" w:lineRule="exact"/>
        <w:ind/>
        <w:jc w:val="both"/>
        <w:rPr>
          <w:rFonts w:ascii="Times New Roman" w:hAnsi="Times New Roman"/>
          <w:sz w:val="27"/>
        </w:rPr>
      </w:pP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Проект постановления администрации города Ставрополя                               «О внесении изменений в муниципальную программу «Культура города Ставрополя», утвержденную</w:t>
      </w:r>
      <w:r>
        <w:rPr>
          <w:rFonts w:ascii="Times New Roman" w:hAnsi="Times New Roman"/>
          <w:sz w:val="27"/>
        </w:rPr>
        <w:t xml:space="preserve">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 подготовлен в связи с необходимостью корректировки объемов финансирования.</w:t>
      </w:r>
    </w:p>
    <w:p w14:paraId="07000000">
      <w:pPr>
        <w:pStyle w:val="Style_2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Данным проектом предлаг</w:t>
      </w:r>
      <w:r>
        <w:rPr>
          <w:rFonts w:ascii="Times New Roman" w:hAnsi="Times New Roman"/>
          <w:color w:themeColor="text1" w:val="000000"/>
          <w:sz w:val="27"/>
        </w:rPr>
        <w:t xml:space="preserve">ается: 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7"/>
          <w:u w:val="single"/>
        </w:rPr>
      </w:pPr>
      <w:r>
        <w:rPr>
          <w:rFonts w:ascii="Times New Roman" w:hAnsi="Times New Roman"/>
          <w:sz w:val="27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и юбилейным датам в истории России, Ставр</w:t>
      </w:r>
      <w:r>
        <w:rPr>
          <w:rFonts w:ascii="Times New Roman" w:hAnsi="Times New Roman"/>
          <w:sz w:val="27"/>
          <w:u w:val="single"/>
        </w:rPr>
        <w:t>опольского края, города Ставрополя</w:t>
      </w:r>
      <w:r>
        <w:rPr>
          <w:rFonts w:ascii="Times New Roman" w:hAnsi="Times New Roman"/>
          <w:b w:val="1"/>
          <w:sz w:val="27"/>
          <w:u w:val="single"/>
        </w:rPr>
        <w:t>»: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на</w:t>
      </w:r>
      <w:r>
        <w:rPr>
          <w:rFonts w:ascii="Times New Roman" w:hAnsi="Times New Roman"/>
          <w:b w:val="1"/>
          <w:sz w:val="27"/>
        </w:rPr>
        <w:t xml:space="preserve"> 2024 </w:t>
      </w:r>
      <w:r>
        <w:rPr>
          <w:rFonts w:ascii="Times New Roman" w:hAnsi="Times New Roman"/>
          <w:sz w:val="27"/>
        </w:rPr>
        <w:t>год увеличить финансирование за счет средств бюджета города Ставрополя на 112,00 тыс. рублей, из них: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 соисполнителю программы «администрация Ленинского района города Ставрополя» на сумму 112,00 тыс. рублей по</w:t>
      </w:r>
      <w:r>
        <w:rPr>
          <w:rFonts w:ascii="Times New Roman" w:hAnsi="Times New Roman"/>
          <w:sz w:val="27"/>
        </w:rPr>
        <w:t xml:space="preserve"> п. 21 «Размещение информационных баннеров на лайтбоксах на остановочных пунктах в городе Ставрополе»;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Кроме этого необходимо перераспределить бюджетные ассигнования между пунктами подпрограммы по соисполнителю программы «администрация Ленинского района го</w:t>
      </w:r>
      <w:r>
        <w:rPr>
          <w:rFonts w:ascii="Times New Roman" w:hAnsi="Times New Roman"/>
          <w:sz w:val="27"/>
        </w:rPr>
        <w:t>рода Ставрополя», из них: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п. 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уменьшить на сумму 9,99 тыс. </w:t>
      </w:r>
      <w:r>
        <w:rPr>
          <w:rFonts w:ascii="Times New Roman" w:hAnsi="Times New Roman"/>
          <w:sz w:val="27"/>
        </w:rPr>
        <w:t>рублей;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п. 8 «Проведение праздничных и памятных мероприятий, посвященных Дню Победы и Дням воинской славы России» увеличить на сумму 9,99 тыс. рублей;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п. 9 «Проведение мероприятий, посвященных Международному дню защиты детей» увеличить на сумму 9,41 </w:t>
      </w:r>
      <w:r>
        <w:rPr>
          <w:rStyle w:val="Style_3_ch"/>
          <w:rFonts w:ascii="Times New Roman" w:hAnsi="Times New Roman"/>
          <w:sz w:val="28"/>
        </w:rPr>
        <w:t>тыс. р</w:t>
      </w:r>
      <w:r>
        <w:rPr>
          <w:rStyle w:val="Style_3_ch"/>
          <w:rFonts w:ascii="Times New Roman" w:hAnsi="Times New Roman"/>
          <w:sz w:val="28"/>
        </w:rPr>
        <w:t>ублей</w:t>
      </w:r>
      <w:r>
        <w:rPr>
          <w:rFonts w:ascii="Times New Roman" w:hAnsi="Times New Roman"/>
          <w:sz w:val="27"/>
        </w:rPr>
        <w:t>;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п. 13 «Проведение культурно-массовых мероприятий, посвященных Дню города и Дню  Ставропольского края» уменьшить на сумму 9,41 тыс. рублей;</w:t>
      </w:r>
    </w:p>
    <w:p w14:paraId="10000000">
      <w:pPr>
        <w:pStyle w:val="Style_2"/>
        <w:ind w:firstLine="709" w:left="0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  <w:u w:val="single"/>
        </w:rPr>
        <w:t xml:space="preserve">В подпрограмме «Развитие культуры города Ставрополя» </w:t>
      </w:r>
      <w:r>
        <w:rPr>
          <w:rFonts w:ascii="Times New Roman" w:hAnsi="Times New Roman"/>
          <w:color w:themeColor="text1" w:val="000000"/>
          <w:sz w:val="27"/>
        </w:rPr>
        <w:t>предлагается:</w:t>
      </w:r>
    </w:p>
    <w:p w14:paraId="11000000">
      <w:pPr>
        <w:pStyle w:val="Style_2"/>
        <w:ind w:firstLine="709" w:left="0"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Добавить соисполнителя «комитет по управлению муниципальным имуществом города Ставрополя».</w:t>
      </w:r>
    </w:p>
    <w:p w14:paraId="12000000">
      <w:pPr>
        <w:pStyle w:val="Style_2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на </w:t>
      </w:r>
      <w:r>
        <w:rPr>
          <w:rFonts w:ascii="Times New Roman" w:hAnsi="Times New Roman"/>
          <w:b w:val="1"/>
          <w:color w:themeColor="text1" w:val="000000"/>
          <w:sz w:val="27"/>
        </w:rPr>
        <w:t>2024</w:t>
      </w:r>
      <w:r>
        <w:rPr>
          <w:rFonts w:ascii="Times New Roman" w:hAnsi="Times New Roman"/>
          <w:color w:themeColor="text1" w:val="000000"/>
          <w:sz w:val="27"/>
        </w:rPr>
        <w:t xml:space="preserve"> год увеличить финансирование </w:t>
      </w:r>
      <w:r>
        <w:rPr>
          <w:rFonts w:ascii="Times New Roman" w:hAnsi="Times New Roman"/>
          <w:sz w:val="27"/>
        </w:rPr>
        <w:t>на 9 5</w:t>
      </w:r>
      <w:r>
        <w:rPr>
          <w:rFonts w:ascii="Times New Roman" w:hAnsi="Times New Roman"/>
          <w:sz w:val="27"/>
        </w:rPr>
        <w:t xml:space="preserve">60,99 тыс. рублей, из них: </w:t>
      </w:r>
    </w:p>
    <w:p w14:paraId="1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2 515,36 тыс. рублей за счет средств бюджета города Ставрополя;</w:t>
      </w:r>
    </w:p>
    <w:p w14:paraId="1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7 045,63 тыс. рублей за счет средств бюджета Ставропольского края;</w:t>
      </w:r>
    </w:p>
    <w:p w14:paraId="15000000">
      <w:pPr>
        <w:pStyle w:val="Style_2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 по основному мероприятию «Обеспечение деятельности муниципальных  учреждений дополнительного </w:t>
      </w:r>
      <w:r>
        <w:rPr>
          <w:rFonts w:ascii="Times New Roman" w:hAnsi="Times New Roman"/>
          <w:sz w:val="27"/>
        </w:rPr>
        <w:t>образования в сфере культуры города Ставрополя» уменьшить финансирование за счет средств бюджета города Ставрополя  на сумму  607,24 тыс. рублей;</w:t>
      </w:r>
    </w:p>
    <w:p w14:paraId="16000000">
      <w:pPr>
        <w:pStyle w:val="Style_2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по основному мероприятию «Обеспечение деятельности муниципальных учреждений культурно-досугового типа» умень</w:t>
      </w:r>
      <w:r>
        <w:rPr>
          <w:rFonts w:ascii="Times New Roman" w:hAnsi="Times New Roman"/>
          <w:sz w:val="27"/>
        </w:rPr>
        <w:t xml:space="preserve">шить финансирование </w:t>
      </w:r>
      <w:r>
        <w:rPr>
          <w:rFonts w:ascii="Times New Roman" w:hAnsi="Times New Roman"/>
          <w:color w:themeColor="text1" w:val="000000"/>
          <w:sz w:val="27"/>
        </w:rPr>
        <w:t>за счет средств бюджета города Ставрополя</w:t>
      </w:r>
      <w:r>
        <w:rPr>
          <w:rFonts w:ascii="Times New Roman" w:hAnsi="Times New Roman"/>
          <w:sz w:val="27"/>
        </w:rPr>
        <w:t xml:space="preserve"> на сумму  469,54 тыс. рублей;</w:t>
      </w:r>
    </w:p>
    <w:p w14:paraId="17000000">
      <w:pPr>
        <w:pStyle w:val="Style_2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 по основному мероприятию «Обеспечение деятельности  муниципальных учреждений, осуществляющих библиотечное обслуживание» увеличить финансирование </w:t>
      </w:r>
      <w:r>
        <w:rPr>
          <w:rFonts w:ascii="Times New Roman" w:hAnsi="Times New Roman"/>
          <w:color w:themeColor="text1" w:val="000000"/>
          <w:sz w:val="27"/>
        </w:rPr>
        <w:t xml:space="preserve">за счет средств бюджета города Ставрополя </w:t>
      </w:r>
      <w:r>
        <w:rPr>
          <w:rFonts w:ascii="Times New Roman" w:hAnsi="Times New Roman"/>
          <w:sz w:val="27"/>
        </w:rPr>
        <w:t xml:space="preserve"> на сумму 2 067,75 тыс. рублей;</w:t>
      </w:r>
    </w:p>
    <w:p w14:paraId="18000000">
      <w:pPr>
        <w:pStyle w:val="Style_2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 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 </w:t>
      </w:r>
      <w:r>
        <w:rPr>
          <w:rFonts w:ascii="Times New Roman" w:hAnsi="Times New Roman"/>
          <w:color w:themeColor="text1" w:val="000000"/>
          <w:sz w:val="27"/>
        </w:rPr>
        <w:t>за счет средств бюджета г</w:t>
      </w:r>
      <w:r>
        <w:rPr>
          <w:rFonts w:ascii="Times New Roman" w:hAnsi="Times New Roman"/>
          <w:color w:themeColor="text1" w:val="000000"/>
          <w:sz w:val="27"/>
        </w:rPr>
        <w:t xml:space="preserve">орода Ставрополя </w:t>
      </w:r>
      <w:r>
        <w:rPr>
          <w:rFonts w:ascii="Times New Roman" w:hAnsi="Times New Roman"/>
          <w:sz w:val="27"/>
        </w:rPr>
        <w:t xml:space="preserve"> на сумму 151,14 тыс. рублей;</w:t>
      </w:r>
    </w:p>
    <w:p w14:paraId="19000000">
      <w:pPr>
        <w:pStyle w:val="Style_2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- по основному мероприятию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</w:t>
      </w:r>
      <w:r>
        <w:rPr>
          <w:rFonts w:ascii="Times New Roman" w:hAnsi="Times New Roman"/>
          <w:sz w:val="27"/>
        </w:rPr>
        <w:t>Ставрополя в фестивалях и конкурсах исполнительского мастерства» увеличить финансирование за счет средств бюджета города Ставрополя  на сумму 103,74 тыс. рублей;</w:t>
      </w:r>
    </w:p>
    <w:p w14:paraId="1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 основному мероприятию «Модернизация муниципальных учреждений в сфере культуры, совершенст</w:t>
      </w:r>
      <w:r>
        <w:rPr>
          <w:rFonts w:ascii="Times New Roman" w:hAnsi="Times New Roman"/>
          <w:sz w:val="28"/>
        </w:rPr>
        <w:t xml:space="preserve">вование материально-технической базы, проведение ремонтных работ (за исключением объектов культурного наследия (памятников истории и культуры)» увеличить финансирование на сумму 860,10 тыс. рублей, из них: </w:t>
      </w:r>
    </w:p>
    <w:p w14:paraId="1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капитального ремонта зданий и сооружен</w:t>
      </w:r>
      <w:r>
        <w:rPr>
          <w:rFonts w:ascii="Times New Roman" w:hAnsi="Times New Roman"/>
          <w:sz w:val="28"/>
        </w:rPr>
        <w:t>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 уменьшить на сумму 1 570,39</w:t>
      </w:r>
      <w:r>
        <w:rPr>
          <w:rFonts w:ascii="Times New Roman" w:hAnsi="Times New Roman"/>
          <w:sz w:val="28"/>
        </w:rPr>
        <w:t xml:space="preserve"> тыс. рублей 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</w:t>
      </w:r>
      <w:r>
        <w:rPr>
          <w:rFonts w:ascii="Times New Roman" w:hAnsi="Times New Roman"/>
          <w:sz w:val="28"/>
        </w:rPr>
        <w:t xml:space="preserve"> сфере культуры  города Ставрополя увеличить на сумму 2 430,49 тыс. рублей;</w:t>
      </w:r>
    </w:p>
    <w:p w14:paraId="1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 основному мероприятию «Сохранение объектов культурного наследия (памятников истории и культуры), находящихся в муниципальной собственности города Ставрополя» увеличить финанси</w:t>
      </w:r>
      <w:r>
        <w:rPr>
          <w:rFonts w:ascii="Times New Roman" w:hAnsi="Times New Roman"/>
          <w:sz w:val="28"/>
        </w:rPr>
        <w:t>рование на сумму                7 455,04 тыс. рублей, из них:</w:t>
      </w:r>
    </w:p>
    <w:p w14:paraId="1E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- реализация мероприятий, направленных на сохранение историко-культурного наследия города Ставрополя увеличить на </w:t>
      </w:r>
      <w:r>
        <w:rPr>
          <w:rFonts w:ascii="Times New Roman" w:hAnsi="Times New Roman"/>
          <w:color w:val="000000"/>
          <w:sz w:val="28"/>
        </w:rPr>
        <w:t>сумму 38,59 тыс. рублей;</w:t>
      </w:r>
      <w:r>
        <w:rPr>
          <w:rFonts w:ascii="Times New Roman" w:hAnsi="Times New Roman"/>
          <w:sz w:val="28"/>
        </w:rPr>
        <w:t xml:space="preserve"> из них:</w:t>
      </w:r>
    </w:p>
    <w:p w14:paraId="1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исполнителю программы «комитет культуры и молодежной политики администрации города Ставрополя» увеличить на сумму 22,00 тыс. рублей:</w:t>
      </w:r>
    </w:p>
    <w:p w14:paraId="2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соисполнителю «администрация Октябрьского района города Ставрополя» увеличить на сумму 16,59 тыс. рублей;</w:t>
      </w:r>
    </w:p>
    <w:p w14:paraId="2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необходимо добавить новое мероприятие по соисполнителю </w:t>
      </w:r>
      <w:r>
        <w:rPr>
          <w:rStyle w:val="Style_3_ch"/>
          <w:rFonts w:ascii="Times New Roman" w:hAnsi="Times New Roman"/>
          <w:sz w:val="28"/>
        </w:rPr>
        <w:t>программы «комитет по управлению муниципальным имуществом города Ставрополя»  :</w:t>
      </w:r>
    </w:p>
    <w:p w14:paraId="2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- проведение ремонтно-реставрационных работ кровли объекта культурного наследия регионального значения «Азово-Донской банк», первая половина ХIX в., расположенного по адресу: Ставропольский край, г.</w:t>
      </w:r>
      <w:r>
        <w:rPr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Ставрополь, проспект Карла Маркса, д. 68» на сумму 7 416,45 тыс. рублей, из них:</w:t>
      </w:r>
    </w:p>
    <w:p w14:paraId="2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370,82 тыс. рублей за счет средств бюджета города Ставрополя;</w:t>
      </w:r>
    </w:p>
    <w:p w14:paraId="24000000">
      <w:pPr>
        <w:widowControl w:val="0"/>
        <w:spacing w:after="0" w:line="240" w:lineRule="auto"/>
        <w:ind w:firstLine="708" w:left="0"/>
        <w:jc w:val="both"/>
        <w:rPr>
          <w:rStyle w:val="Style_3_ch"/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7 045,63 тыс. рублей за счет средств бюджета Ставропольского края; </w:t>
      </w:r>
    </w:p>
    <w:p w14:paraId="2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К</w:t>
      </w:r>
      <w:r>
        <w:rPr>
          <w:rStyle w:val="Style_4_ch"/>
          <w:rFonts w:ascii="Times New Roman" w:hAnsi="Times New Roman"/>
          <w:sz w:val="28"/>
        </w:rPr>
        <w:t>роме эт</w:t>
      </w:r>
      <w:r>
        <w:rPr>
          <w:rStyle w:val="Style_4_ch"/>
          <w:rFonts w:ascii="Times New Roman" w:hAnsi="Times New Roman"/>
          <w:sz w:val="28"/>
        </w:rPr>
        <w:t>ого необходимо перера</w:t>
      </w:r>
      <w:r>
        <w:rPr>
          <w:rStyle w:val="Style_4_ch"/>
          <w:rFonts w:ascii="Times New Roman" w:hAnsi="Times New Roman"/>
          <w:sz w:val="28"/>
        </w:rPr>
        <w:t xml:space="preserve">спределить бюджетные ассигнования </w:t>
      </w:r>
      <w:r>
        <w:rPr>
          <w:rStyle w:val="Style_4_ch"/>
          <w:rFonts w:ascii="Times New Roman" w:hAnsi="Times New Roman"/>
          <w:sz w:val="28"/>
        </w:rPr>
        <w:t xml:space="preserve">по соисполнителю «администрация Октябрьского района города Ставрополя» </w:t>
      </w:r>
      <w:r>
        <w:rPr>
          <w:rStyle w:val="Style_4_ch"/>
          <w:rFonts w:ascii="Times New Roman" w:hAnsi="Times New Roman"/>
          <w:sz w:val="28"/>
        </w:rPr>
        <w:t>между мероприятиями</w:t>
      </w:r>
      <w:r>
        <w:rPr>
          <w:rStyle w:val="Style_4_ch"/>
          <w:rFonts w:ascii="Times New Roman" w:hAnsi="Times New Roman"/>
          <w:sz w:val="28"/>
        </w:rPr>
        <w:t>:</w:t>
      </w:r>
    </w:p>
    <w:p w14:paraId="2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изготовление научно-проектной документации для проведения работ по сохр</w:t>
      </w:r>
      <w:r>
        <w:rPr>
          <w:rFonts w:ascii="Times New Roman" w:hAnsi="Times New Roman"/>
          <w:sz w:val="28"/>
        </w:rPr>
        <w:t xml:space="preserve">анению объектов культурного наследия, находящихся в муниципальной собственности города Ставрополя уменьшить на сумму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тыс. рублей</w:t>
      </w:r>
      <w:r>
        <w:rPr>
          <w:rFonts w:ascii="Times New Roman" w:hAnsi="Times New Roman"/>
          <w:sz w:val="28"/>
        </w:rPr>
        <w:t>;</w:t>
      </w:r>
    </w:p>
    <w:p w14:paraId="2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 реализация мероприятий, направленных на сохранение историко-культурного наследия города Ставрополя увеличить на сумму </w:t>
      </w:r>
      <w:r>
        <w:rPr>
          <w:rFonts w:ascii="Times New Roman" w:hAnsi="Times New Roman"/>
          <w:sz w:val="28"/>
        </w:rPr>
        <w:t>48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 xml:space="preserve"> тыс. рублей.</w:t>
      </w:r>
    </w:p>
    <w:p w14:paraId="2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необходимо добавить показатель (индикатор):</w:t>
      </w:r>
    </w:p>
    <w:p w14:paraId="29000000">
      <w:pPr>
        <w:spacing w:after="0" w:line="240" w:lineRule="auto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«количество объектов культурного наследия, в отношении которых проведен ремонт, восстановление и реставрация» на 2024 году в количестве                   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единицы.</w:t>
      </w:r>
    </w:p>
    <w:p w14:paraId="2A000000">
      <w:pPr>
        <w:pStyle w:val="Style_2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b w:val="1"/>
          <w:sz w:val="28"/>
        </w:rPr>
        <w:t xml:space="preserve">на 2025 – 2028 годы: </w:t>
      </w:r>
    </w:p>
    <w:p w14:paraId="2B000000">
      <w:pPr>
        <w:pStyle w:val="Style_2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- по основному мероприятию «Обеспечение деятельности муниципальных  учреждений культурно-досугвого типа» уменьшить финансирование на сумму 135,00 тыс. рублей, ежегодно;</w:t>
      </w:r>
    </w:p>
    <w:p w14:paraId="2C000000">
      <w:pPr>
        <w:pStyle w:val="Style_2"/>
        <w:ind w:firstLine="708" w:left="0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sz w:val="27"/>
        </w:rPr>
        <w:t>- по основному мероприятию «Обеспечение деятельности  муниципальн</w:t>
      </w:r>
      <w:r>
        <w:rPr>
          <w:rFonts w:ascii="Times New Roman" w:hAnsi="Times New Roman"/>
          <w:sz w:val="27"/>
        </w:rPr>
        <w:t>ых учреждений, осуществляющих библиотечное обслуживание» увеличить финансирование на сумму 200,00 тыс. рублей, ежегодно из них</w:t>
      </w:r>
      <w:r>
        <w:rPr>
          <w:rFonts w:ascii="Times New Roman" w:hAnsi="Times New Roman"/>
          <w:color w:themeColor="text1" w:val="000000"/>
          <w:sz w:val="27"/>
        </w:rPr>
        <w:t>:</w:t>
      </w:r>
    </w:p>
    <w:p w14:paraId="2D000000">
      <w:pPr>
        <w:pStyle w:val="Style_2"/>
        <w:ind w:firstLine="708" w:left="0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 xml:space="preserve">обеспечение деятельности муниципальных учреждений, осуществляющих библиотечное обслуживание </w:t>
      </w:r>
      <w:r>
        <w:rPr>
          <w:rFonts w:ascii="Times New Roman" w:hAnsi="Times New Roman"/>
          <w:sz w:val="27"/>
        </w:rPr>
        <w:t>увеличить финансирование на сумму 20</w:t>
      </w:r>
      <w:r>
        <w:rPr>
          <w:rFonts w:ascii="Times New Roman" w:hAnsi="Times New Roman"/>
          <w:sz w:val="27"/>
        </w:rPr>
        <w:t>0,00 тыс. рублей, ежегодно.</w:t>
      </w:r>
    </w:p>
    <w:p w14:paraId="2E000000">
      <w:pPr>
        <w:pStyle w:val="Style_2"/>
        <w:ind w:firstLine="708" w:left="0"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Fonts w:ascii="Times New Roman" w:hAnsi="Times New Roman"/>
          <w:color w:themeColor="text1" w:val="000000"/>
          <w:sz w:val="27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7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7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7"/>
        </w:rPr>
      </w:pPr>
    </w:p>
    <w:p w14:paraId="32000000">
      <w:pPr>
        <w:spacing w:after="0" w:line="240" w:lineRule="exact"/>
        <w:ind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Style w:val="Style_2_ch"/>
          <w:rFonts w:ascii="Times New Roman" w:hAnsi="Times New Roman"/>
          <w:color w:themeColor="text1" w:val="000000"/>
          <w:sz w:val="27"/>
        </w:rPr>
        <w:t>Руководитель комитета культуры</w:t>
      </w:r>
    </w:p>
    <w:p w14:paraId="33000000">
      <w:pPr>
        <w:spacing w:after="0" w:line="240" w:lineRule="exact"/>
        <w:ind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Style w:val="Style_2_ch"/>
          <w:rFonts w:ascii="Times New Roman" w:hAnsi="Times New Roman"/>
          <w:color w:themeColor="text1" w:val="000000"/>
          <w:sz w:val="27"/>
        </w:rPr>
        <w:t>и молодежной политики</w:t>
      </w:r>
    </w:p>
    <w:p w14:paraId="34000000">
      <w:pPr>
        <w:spacing w:after="0" w:line="240" w:lineRule="exact"/>
        <w:ind/>
        <w:jc w:val="both"/>
        <w:rPr>
          <w:rFonts w:ascii="Times New Roman" w:hAnsi="Times New Roman"/>
          <w:color w:themeColor="text1" w:val="000000"/>
          <w:sz w:val="27"/>
        </w:rPr>
      </w:pPr>
      <w:r>
        <w:rPr>
          <w:rStyle w:val="Style_2_ch"/>
          <w:rFonts w:ascii="Times New Roman" w:hAnsi="Times New Roman"/>
          <w:color w:themeColor="text1" w:val="000000"/>
          <w:sz w:val="27"/>
        </w:rPr>
        <w:t xml:space="preserve">администрации города Ставрополя </w:t>
      </w:r>
      <w:r>
        <w:rPr>
          <w:rFonts w:ascii="Times New Roman" w:hAnsi="Times New Roman"/>
          <w:color w:themeColor="text1" w:val="000000"/>
          <w:sz w:val="27"/>
        </w:rPr>
        <w:t xml:space="preserve">                  </w:t>
      </w:r>
      <w:r>
        <w:rPr>
          <w:rFonts w:ascii="Times New Roman" w:hAnsi="Times New Roman"/>
          <w:color w:themeColor="text1" w:val="000000"/>
          <w:sz w:val="27"/>
        </w:rPr>
        <w:t xml:space="preserve">                                  Н.П. Головин</w:t>
      </w:r>
    </w:p>
    <w:p w14:paraId="35000000">
      <w:pPr>
        <w:spacing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7"/>
        </w:rPr>
      </w:pPr>
    </w:p>
    <w:p w14:paraId="36000000">
      <w:pPr>
        <w:spacing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16"/>
        </w:rPr>
      </w:pPr>
    </w:p>
    <w:p w14:paraId="37000000">
      <w:pPr>
        <w:spacing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16"/>
        </w:rPr>
      </w:pPr>
    </w:p>
    <w:p w14:paraId="38000000">
      <w:pPr>
        <w:spacing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16"/>
        </w:rPr>
      </w:pPr>
    </w:p>
    <w:p w14:paraId="39000000">
      <w:pPr>
        <w:spacing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16"/>
        </w:rPr>
      </w:pPr>
    </w:p>
    <w:p w14:paraId="3A000000">
      <w:pPr>
        <w:spacing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16"/>
        </w:rPr>
      </w:pPr>
    </w:p>
    <w:p w14:paraId="3B000000">
      <w:pPr>
        <w:spacing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16"/>
        </w:rPr>
      </w:pPr>
      <w:r>
        <w:rPr>
          <w:rFonts w:ascii="Times New Roman" w:hAnsi="Times New Roman"/>
          <w:color w:themeColor="text1" w:val="000000"/>
          <w:sz w:val="16"/>
        </w:rPr>
        <w:t>Н.П. Тулиева</w:t>
      </w:r>
    </w:p>
    <w:p w14:paraId="3C000000">
      <w:pPr>
        <w:spacing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16"/>
        </w:rPr>
      </w:pPr>
      <w:r>
        <w:rPr>
          <w:rFonts w:ascii="Times New Roman" w:hAnsi="Times New Roman"/>
          <w:color w:themeColor="text1" w:val="000000"/>
          <w:sz w:val="16"/>
        </w:rPr>
        <w:t>99-82-80 (1916)</w:t>
      </w:r>
    </w:p>
    <w:sectPr>
      <w:headerReference r:id="rId1" w:type="default"/>
      <w:pgSz w:h="16838" w:orient="portrait" w:w="11906"/>
      <w:pgMar w:bottom="1134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Body Text Indent"/>
    <w:basedOn w:val="Style_4"/>
    <w:link w:val="Style_13_ch"/>
    <w:pPr>
      <w:spacing w:after="120" w:line="240" w:lineRule="auto"/>
      <w:ind w:firstLine="0" w:left="283"/>
    </w:pPr>
    <w:rPr>
      <w:rFonts w:ascii="Times New Roman" w:hAnsi="Times New Roman"/>
      <w:sz w:val="28"/>
    </w:rPr>
  </w:style>
  <w:style w:styleId="Style_13_ch" w:type="character">
    <w:name w:val="Body Text Indent"/>
    <w:basedOn w:val="Style_4_ch"/>
    <w:link w:val="Style_13"/>
    <w:rPr>
      <w:rFonts w:ascii="Times New Roman" w:hAnsi="Times New Roman"/>
      <w:sz w:val="28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4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4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6" w:type="paragraph">
    <w:name w:val="ConsPlusNonformat"/>
    <w:link w:val="Style_26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6_ch" w:type="character">
    <w:name w:val="ConsPlusNonformat"/>
    <w:link w:val="Style_26"/>
    <w:rPr>
      <w:rFonts w:ascii="Courier New" w:hAnsi="Courier New"/>
      <w:sz w:val="20"/>
    </w:rPr>
  </w:style>
  <w:style w:styleId="Style_27" w:type="paragraph">
    <w:name w:val="No Spacing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No Spacing"/>
    <w:link w:val="Style_27"/>
    <w:rPr>
      <w:rFonts w:ascii="Calibri" w:hAnsi="Calibri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footer"/>
    <w:basedOn w:val="Style_4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footer"/>
    <w:basedOn w:val="Style_4_ch"/>
    <w:link w:val="Style_28"/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List Paragraph"/>
    <w:basedOn w:val="Style_4"/>
    <w:link w:val="Style_30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0_ch" w:type="character">
    <w:name w:val="List Paragraph"/>
    <w:basedOn w:val="Style_4_ch"/>
    <w:link w:val="Style_30"/>
    <w:rPr>
      <w:rFonts w:ascii="Times New Roman" w:hAnsi="Times New Roman"/>
      <w:sz w:val="24"/>
    </w:rPr>
  </w:style>
  <w:style w:styleId="Style_31" w:type="paragraph">
    <w:name w:val="Верхний колонтитул1"/>
    <w:basedOn w:val="Style_3"/>
    <w:link w:val="Style_31_ch"/>
    <w:rPr>
      <w:rFonts w:ascii="Times New Roman" w:hAnsi="Times New Roman"/>
      <w:sz w:val="24"/>
    </w:rPr>
  </w:style>
  <w:style w:styleId="Style_31_ch" w:type="character">
    <w:name w:val="Верхний колонтитул1"/>
    <w:basedOn w:val="Style_3_ch"/>
    <w:link w:val="Style_31"/>
    <w:rPr>
      <w:rFonts w:ascii="Times New Roman" w:hAnsi="Times New Roman"/>
      <w:sz w:val="24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basedOn w:val="Style_4"/>
    <w:link w:val="Style_33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33_ch" w:type="character">
    <w:name w:val="Title"/>
    <w:basedOn w:val="Style_4_ch"/>
    <w:link w:val="Style_33"/>
    <w:rPr>
      <w:rFonts w:ascii="Times New Roman" w:hAnsi="Times New Roman"/>
      <w:spacing w:val="-20"/>
      <w:sz w:val="36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heading 2"/>
    <w:next w:val="Style_4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Гиперссылка2"/>
    <w:link w:val="Style_37_ch"/>
    <w:rPr>
      <w:color w:val="0000FF"/>
      <w:u w:val="single"/>
    </w:rPr>
  </w:style>
  <w:style w:styleId="Style_37_ch" w:type="character">
    <w:name w:val="Гиперссылка2"/>
    <w:link w:val="Style_37"/>
    <w:rPr>
      <w:color w:val="0000FF"/>
      <w:u w:val="single"/>
    </w:rPr>
  </w:style>
  <w:style w:styleId="Style_38" w:type="paragraph">
    <w:name w:val="Body Text Indent 2"/>
    <w:basedOn w:val="Style_4"/>
    <w:link w:val="Style_38_ch"/>
    <w:pPr>
      <w:spacing w:after="120" w:line="480" w:lineRule="auto"/>
      <w:ind w:firstLine="0" w:left="283"/>
    </w:pPr>
    <w:rPr>
      <w:rFonts w:ascii="Times New Roman" w:hAnsi="Times New Roman"/>
      <w:sz w:val="28"/>
    </w:rPr>
  </w:style>
  <w:style w:styleId="Style_38_ch" w:type="character">
    <w:name w:val="Body Text Indent 2"/>
    <w:basedOn w:val="Style_4_ch"/>
    <w:link w:val="Style_38"/>
    <w:rPr>
      <w:rFonts w:ascii="Times New Roman" w:hAnsi="Times New Roman"/>
      <w:sz w:val="28"/>
    </w:rPr>
  </w:style>
  <w:style w:styleId="Style_2" w:type="paragraph">
    <w:name w:val="ConsPlusCel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Cell"/>
    <w:link w:val="Style_2"/>
    <w:rPr>
      <w:rFonts w:ascii="Calibri" w:hAnsi="Calibri"/>
    </w:rPr>
  </w:style>
  <w:style w:styleId="Style_39" w:type="table">
    <w:name w:val="Table Grid"/>
    <w:basedOn w:val="Style_4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2024-06-10T10:30:26Z</dcterms:modified>
</cp:coreProperties>
</file>