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left="5040" w:firstLine="0"/>
        <w:rPr>
          <w:sz w:val="28"/>
        </w:rPr>
      </w:pPr>
      <w:r>
        <w:rPr>
          <w:sz w:val="28"/>
        </w:rPr>
        <w:t>Приложение 1</w:t>
      </w:r>
    </w:p>
    <w:p>
      <w:pPr>
        <w:ind w:left="5040" w:firstLine="0"/>
        <w:rPr>
          <w:sz w:val="14"/>
        </w:rPr>
      </w:pPr>
    </w:p>
    <w:p>
      <w:pPr>
        <w:spacing w:line="240" w:lineRule="exact"/>
        <w:ind w:left="5040" w:firstLine="0"/>
        <w:rPr>
          <w:sz w:val="28"/>
        </w:rPr>
      </w:pPr>
      <w:r>
        <w:rPr>
          <w:sz w:val="28"/>
        </w:rPr>
        <w:t xml:space="preserve">к приказу руководителя комитета по делам гражданской обороны </w:t>
      </w:r>
    </w:p>
    <w:p>
      <w:pPr>
        <w:spacing w:line="240" w:lineRule="exact"/>
        <w:ind w:left="5040" w:firstLine="0"/>
        <w:rPr>
          <w:sz w:val="28"/>
        </w:rPr>
      </w:pPr>
      <w:r>
        <w:rPr>
          <w:sz w:val="28"/>
        </w:rPr>
        <w:t>и чрезвычайным ситуациям администрации города Ставрополя</w:t>
      </w:r>
    </w:p>
    <w:p>
      <w:pPr>
        <w:spacing w:line="240" w:lineRule="exact"/>
        <w:ind w:left="4962" w:firstLine="0"/>
        <w:rPr>
          <w:sz w:val="28"/>
        </w:rPr>
      </w:pPr>
      <w:r>
        <w:rPr>
          <w:sz w:val="28"/>
        </w:rPr>
        <w:t xml:space="preserve"> от        .         .              № </w:t>
      </w:r>
    </w:p>
    <w:p>
      <w:pPr>
        <w:rPr>
          <w:sz w:val="28"/>
        </w:rPr>
      </w:pPr>
    </w:p>
    <w:p>
      <w:pPr>
        <w:spacing w:line="240" w:lineRule="exact"/>
        <w:ind w:left="5041" w:firstLine="0"/>
        <w:rPr>
          <w:sz w:val="28"/>
        </w:rPr>
      </w:pPr>
    </w:p>
    <w:p/>
    <w:p/>
    <w:p>
      <w:pPr>
        <w:spacing w:line="240" w:lineRule="exact"/>
        <w:jc w:val="center"/>
        <w:rPr>
          <w:sz w:val="28"/>
        </w:rPr>
      </w:pPr>
      <w:r>
        <w:rPr>
          <w:sz w:val="28"/>
        </w:rPr>
        <w:t xml:space="preserve">ПОЛОЖЕНИЕ </w:t>
      </w:r>
    </w:p>
    <w:p>
      <w:pPr>
        <w:spacing w:line="240" w:lineRule="exact"/>
        <w:jc w:val="center"/>
        <w:rPr>
          <w:sz w:val="28"/>
        </w:rPr>
      </w:pPr>
      <w:r>
        <w:rPr>
          <w:sz w:val="28"/>
        </w:rPr>
        <w:t xml:space="preserve">об организации работы с персональными данными </w:t>
      </w:r>
    </w:p>
    <w:p>
      <w:pPr>
        <w:spacing w:line="240" w:lineRule="exact"/>
        <w:jc w:val="center"/>
        <w:rPr>
          <w:sz w:val="28"/>
        </w:rPr>
      </w:pPr>
      <w:r>
        <w:rPr>
          <w:sz w:val="28"/>
        </w:rPr>
        <w:t>в комитете по делам гражданской обороны и чрезвычайным ситуациям администрации города Ставрополя</w:t>
      </w:r>
    </w:p>
    <w:p>
      <w:pPr>
        <w:rPr>
          <w:sz w:val="22"/>
        </w:rPr>
      </w:pPr>
    </w:p>
    <w:p>
      <w:pPr>
        <w:jc w:val="center"/>
        <w:rPr>
          <w:sz w:val="28"/>
        </w:rPr>
      </w:pPr>
      <w:r>
        <w:rPr>
          <w:sz w:val="28"/>
        </w:rPr>
        <w:t>1. Общие положения</w:t>
      </w:r>
    </w:p>
    <w:p>
      <w:pPr>
        <w:rPr>
          <w:sz w:val="20"/>
        </w:rPr>
      </w:pPr>
    </w:p>
    <w:p>
      <w:pPr>
        <w:ind w:left="0" w:firstLine="709"/>
        <w:jc w:val="both"/>
        <w:rPr>
          <w:sz w:val="28"/>
        </w:rPr>
      </w:pPr>
      <w:r>
        <w:rPr>
          <w:sz w:val="28"/>
        </w:rPr>
        <w:t>1.1. Настоящее Положение об организации работы с персональными данными в комитете по делам гражданской обороны и чрезвычайным ситуациям администрации города Ставрополя (далее - Положение) устанавливает правила обработки персональных данных в комитете по делам гражданской обороны и чрезвычайным ситуациям администрации города Ставрополя (далее – Комитет), процедуры, направленные на выявление и предотвращение нарушений законодательства Российской Федерации в сфере персональных данных, а также определяет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pPr>
        <w:pStyle w:val="42"/>
        <w:spacing w:before="0"/>
        <w:rPr>
          <w:sz w:val="28"/>
        </w:rPr>
      </w:pPr>
      <w:r>
        <w:rPr>
          <w:sz w:val="28"/>
        </w:rPr>
        <w:t>1.2. Настоящее Положение разработано в соответствии с Конституцией Российской Федерации, Трудовым кодексом Российской Федерации,</w:t>
      </w:r>
      <w:r>
        <w:t xml:space="preserve"> </w:t>
      </w:r>
      <w:r>
        <w:rPr>
          <w:sz w:val="28"/>
        </w:rPr>
        <w:t>федеральными законами от 27 июля 2006 г. № 152-ФЗ «О персональных данных» и постановлениями Правительства Российской Федерации от 06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от 15 сентября 2008 г. № 687 «Об утверждении Положения об особенностях обработки персональных данных, осуществляемой без использования средств автоматизации», от 01 ноября 2012 г. № 1119 «Об утверждении требований к защите персональных данных при их обработке в информационных системах персональных данных».</w:t>
      </w:r>
    </w:p>
    <w:p>
      <w:pPr>
        <w:pStyle w:val="42"/>
        <w:spacing w:before="0"/>
        <w:rPr>
          <w:sz w:val="28"/>
        </w:rPr>
      </w:pPr>
      <w:r>
        <w:rPr>
          <w:sz w:val="28"/>
        </w:rPr>
        <w:t xml:space="preserve">1.3. Понятия, используемые в настоящем Положении, применяются в значениях, определенных Федеральным законом от 27 июля 2006 г. </w:t>
      </w:r>
      <w:r>
        <w:rPr>
          <w:sz w:val="28"/>
        </w:rPr>
        <w:br w:type="textWrapping"/>
      </w:r>
      <w:r>
        <w:rPr>
          <w:sz w:val="28"/>
        </w:rPr>
        <w:t>№ 152-ФЗ «О персональных данных».</w:t>
      </w:r>
    </w:p>
    <w:p>
      <w:pPr>
        <w:pStyle w:val="42"/>
        <w:spacing w:before="0"/>
        <w:rPr>
          <w:sz w:val="28"/>
        </w:rPr>
      </w:pPr>
      <w:r>
        <w:rPr>
          <w:sz w:val="28"/>
        </w:rPr>
        <w:t>1.4. К категориям субъектов персональных данных, обрабатываемых в Комитете, относятся:</w:t>
      </w:r>
    </w:p>
    <w:p>
      <w:pPr>
        <w:pStyle w:val="42"/>
        <w:spacing w:before="0"/>
        <w:rPr>
          <w:sz w:val="28"/>
        </w:rPr>
      </w:pPr>
      <w:r>
        <w:rPr>
          <w:sz w:val="28"/>
        </w:rPr>
        <w:t>муниципальные служащие;</w:t>
      </w:r>
    </w:p>
    <w:p>
      <w:pPr>
        <w:pStyle w:val="42"/>
        <w:spacing w:before="0"/>
        <w:rPr>
          <w:sz w:val="28"/>
        </w:rPr>
      </w:pPr>
      <w:r>
        <w:rPr>
          <w:sz w:val="28"/>
        </w:rPr>
        <w:t>работники, замещающие должности, не являющиеся должностями муниципальной службы;</w:t>
      </w:r>
    </w:p>
    <w:p>
      <w:pPr>
        <w:pStyle w:val="42"/>
        <w:spacing w:before="0"/>
        <w:rPr>
          <w:sz w:val="28"/>
        </w:rPr>
      </w:pPr>
      <w:r>
        <w:rPr>
          <w:sz w:val="28"/>
        </w:rPr>
        <w:t>лица, претендующие на замещение должностей муниципальной службы в Комитете и на включение в кадровый резерв;</w:t>
      </w:r>
    </w:p>
    <w:p>
      <w:pPr>
        <w:pStyle w:val="42"/>
        <w:spacing w:before="0"/>
        <w:rPr>
          <w:sz w:val="28"/>
        </w:rPr>
      </w:pPr>
      <w:r>
        <w:rPr>
          <w:sz w:val="28"/>
        </w:rPr>
        <w:t>руководители подведомственных Комитету муниципальных казенных учреждений «Служба спасения» города Ставрополя и «ЕДДС» города Ставрополя.</w:t>
      </w:r>
    </w:p>
    <w:p>
      <w:pPr>
        <w:pStyle w:val="42"/>
        <w:spacing w:before="0"/>
        <w:rPr>
          <w:sz w:val="20"/>
        </w:rPr>
      </w:pPr>
    </w:p>
    <w:p>
      <w:pPr>
        <w:pStyle w:val="42"/>
        <w:spacing w:before="0"/>
        <w:ind w:left="0" w:firstLine="0"/>
        <w:jc w:val="center"/>
        <w:rPr>
          <w:sz w:val="28"/>
        </w:rPr>
      </w:pPr>
      <w:r>
        <w:rPr>
          <w:sz w:val="28"/>
        </w:rPr>
        <w:t>2. Цели обработки персональных данных</w:t>
      </w:r>
    </w:p>
    <w:p>
      <w:pPr>
        <w:pStyle w:val="42"/>
        <w:spacing w:before="0"/>
        <w:rPr>
          <w:sz w:val="20"/>
        </w:rPr>
      </w:pPr>
    </w:p>
    <w:p>
      <w:pPr>
        <w:pStyle w:val="42"/>
        <w:spacing w:before="0"/>
        <w:rPr>
          <w:sz w:val="28"/>
        </w:rPr>
      </w:pPr>
      <w:r>
        <w:rPr>
          <w:sz w:val="28"/>
        </w:rPr>
        <w:t>2.1. В Комитете обработка персональных данных осуществляется  в следующих целях:</w:t>
      </w:r>
    </w:p>
    <w:p>
      <w:pPr>
        <w:pStyle w:val="42"/>
        <w:spacing w:before="0"/>
        <w:rPr>
          <w:sz w:val="28"/>
        </w:rPr>
      </w:pPr>
      <w:r>
        <w:rPr>
          <w:sz w:val="28"/>
        </w:rPr>
        <w:t>осуществление возложенных на Комитет, как оператора, обрабатывающего персональные данные, полномочий в соответствии с законодательством Российской Федерации, законодательством Ставропольского края и муниципальными правовыми актами города Ставрополя;</w:t>
      </w:r>
    </w:p>
    <w:p>
      <w:pPr>
        <w:pStyle w:val="42"/>
        <w:spacing w:before="0"/>
        <w:rPr>
          <w:sz w:val="28"/>
        </w:rPr>
      </w:pPr>
      <w:r>
        <w:rPr>
          <w:sz w:val="28"/>
        </w:rPr>
        <w:t>организация учета муниципальных служащих и работников, замещающих должности, не являющиеся должностями муниципальной службы, для обеспечения соблюдения законодательства Российской Федерации, законодательства Ставропольского края и муниципальных правовых актов города Ставрополя в сфере муниципальной службы, трудовых отношений и пенсионного обеспечения;</w:t>
      </w:r>
    </w:p>
    <w:p>
      <w:pPr>
        <w:pStyle w:val="42"/>
        <w:spacing w:before="0"/>
        <w:rPr>
          <w:sz w:val="28"/>
        </w:rPr>
      </w:pPr>
      <w:r>
        <w:rPr>
          <w:sz w:val="28"/>
        </w:rPr>
        <w:t>заполнение базы данных автоматизированной информационной системы персональных данных Комитета в целях повышения эффективности работы и быстрого поиска, проведение мониторинговых исследований, формирования статистических и аналитических отчетов.</w:t>
      </w:r>
    </w:p>
    <w:p>
      <w:pPr>
        <w:pStyle w:val="42"/>
        <w:spacing w:before="0"/>
        <w:rPr>
          <w:sz w:val="28"/>
        </w:rPr>
      </w:pPr>
      <w:r>
        <w:rPr>
          <w:sz w:val="28"/>
        </w:rPr>
        <w:t>2.2. Отработке подлежат только персональные данные, которые отвечают целям их обработки.</w:t>
      </w:r>
    </w:p>
    <w:p>
      <w:pPr>
        <w:pStyle w:val="42"/>
        <w:spacing w:before="0"/>
        <w:rPr>
          <w:sz w:val="28"/>
        </w:rPr>
      </w:pPr>
      <w:r>
        <w:rPr>
          <w:sz w:val="28"/>
        </w:rPr>
        <w:t>2.3. При обработке персональных данных не допускается:</w:t>
      </w:r>
    </w:p>
    <w:p>
      <w:pPr>
        <w:pStyle w:val="42"/>
        <w:spacing w:before="0"/>
        <w:rPr>
          <w:sz w:val="28"/>
        </w:rPr>
      </w:pPr>
      <w:r>
        <w:rPr>
          <w:sz w:val="28"/>
        </w:rPr>
        <w:t>объединение баз данных, содержащих персональные данные, обработка которых осуществляется в целях, не совместимых между собой;</w:t>
      </w:r>
    </w:p>
    <w:p>
      <w:pPr>
        <w:pStyle w:val="42"/>
        <w:spacing w:before="0"/>
        <w:rPr>
          <w:sz w:val="28"/>
        </w:rPr>
      </w:pPr>
      <w:r>
        <w:rPr>
          <w:sz w:val="28"/>
        </w:rPr>
        <w:t>обработка персональных данных, несовместимая с целями сбора персональных данных.</w:t>
      </w:r>
    </w:p>
    <w:p>
      <w:pPr>
        <w:pStyle w:val="42"/>
        <w:spacing w:before="0"/>
        <w:rPr>
          <w:sz w:val="22"/>
        </w:rPr>
      </w:pPr>
    </w:p>
    <w:p>
      <w:pPr>
        <w:pStyle w:val="42"/>
        <w:spacing w:before="0"/>
        <w:ind w:left="0" w:firstLine="0"/>
        <w:jc w:val="center"/>
        <w:rPr>
          <w:sz w:val="28"/>
        </w:rPr>
      </w:pPr>
      <w:r>
        <w:rPr>
          <w:sz w:val="28"/>
        </w:rPr>
        <w:t>3. Порядок сбора и уточнения персональных данных</w:t>
      </w:r>
    </w:p>
    <w:p>
      <w:pPr>
        <w:pStyle w:val="42"/>
        <w:spacing w:before="0"/>
        <w:rPr>
          <w:sz w:val="22"/>
        </w:rPr>
      </w:pPr>
    </w:p>
    <w:p>
      <w:pPr>
        <w:pStyle w:val="42"/>
        <w:spacing w:before="0"/>
        <w:rPr>
          <w:sz w:val="28"/>
        </w:rPr>
      </w:pPr>
      <w:r>
        <w:rPr>
          <w:sz w:val="28"/>
        </w:rPr>
        <w:t>3.1. Субъект персональных данных представляет свои персональные данные при заключении трудового договора и в иных случаях, установленных законодательством Российской Федерации, законодательством Ставропольского края и муниципальными правовыми актами города Ставрополя.</w:t>
      </w:r>
    </w:p>
    <w:p>
      <w:pPr>
        <w:pStyle w:val="42"/>
        <w:spacing w:before="0"/>
        <w:rPr>
          <w:sz w:val="28"/>
        </w:rPr>
      </w:pPr>
      <w:r>
        <w:rPr>
          <w:sz w:val="28"/>
        </w:rPr>
        <w:t>3.2. Сбор в Комитете документов, содержащих персональные данные, осуществляется путем их приобщения к материалам личных дел субъектов персональных данных либо путем создания, в том числе копирования представленных оригиналов документов, внесения сведений в учетные формы (на бумажных и электронных носителях).</w:t>
      </w:r>
    </w:p>
    <w:p>
      <w:pPr>
        <w:pStyle w:val="42"/>
        <w:spacing w:before="0"/>
        <w:rPr>
          <w:sz w:val="28"/>
        </w:rPr>
      </w:pPr>
      <w:r>
        <w:rPr>
          <w:sz w:val="28"/>
        </w:rPr>
        <w:t>3.3.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pPr>
        <w:pStyle w:val="42"/>
        <w:spacing w:before="0"/>
        <w:rPr>
          <w:sz w:val="28"/>
        </w:rPr>
      </w:pPr>
      <w:r>
        <w:rPr>
          <w:sz w:val="28"/>
        </w:rPr>
        <w:t>Уточнение персональных данных производится только на основании полученной в соответствии с законодательством Российской Федерации порядке информации.</w:t>
      </w:r>
    </w:p>
    <w:p>
      <w:pPr>
        <w:pStyle w:val="42"/>
        <w:spacing w:before="0"/>
        <w:rPr>
          <w:sz w:val="28"/>
        </w:rPr>
      </w:pPr>
      <w:r>
        <w:rPr>
          <w:sz w:val="28"/>
        </w:rPr>
        <w:t>3.4. Субъект персональных данных представляет свои персональные данные самостоятельно либо через своего представителя. В случаях, предусмотренных законодательством Российской Федерации, персональные данные также могу быть переданы Комитету третьими лицами.</w:t>
      </w:r>
    </w:p>
    <w:p>
      <w:pPr>
        <w:pStyle w:val="42"/>
        <w:spacing w:before="0"/>
        <w:rPr>
          <w:sz w:val="28"/>
        </w:rPr>
      </w:pPr>
      <w:r>
        <w:rPr>
          <w:sz w:val="28"/>
        </w:rPr>
        <w:t xml:space="preserve">3.5. Обработка персональных данных осуществляется с согласия субъекта персональных данных на их обработку, составленного в письменном виде по форме, утверждаемой Комитетом. Согласие на обработку персональных данных подписывается субъектом персональных данных собственноручно либо его представителем.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электронной подписью в соответствии с Федеральным законом от 06 апреля 2011 г. № 63-ФЗ </w:t>
      </w:r>
      <w:r>
        <w:rPr>
          <w:sz w:val="28"/>
        </w:rPr>
        <w:br w:type="textWrapping"/>
      </w:r>
      <w:r>
        <w:rPr>
          <w:sz w:val="28"/>
        </w:rPr>
        <w:t>«Об электронной подписи».</w:t>
      </w:r>
    </w:p>
    <w:p>
      <w:pPr>
        <w:pStyle w:val="42"/>
        <w:spacing w:before="0"/>
        <w:rPr>
          <w:sz w:val="28"/>
        </w:rPr>
      </w:pPr>
      <w:r>
        <w:rPr>
          <w:sz w:val="28"/>
        </w:rPr>
        <w:t>В случае если согласие на обработку персональных данных дается представителем субъекта персональных данных, Комитет проверяет полномочия представителя.</w:t>
      </w:r>
    </w:p>
    <w:p>
      <w:pPr>
        <w:pStyle w:val="42"/>
        <w:spacing w:before="0"/>
        <w:rPr>
          <w:sz w:val="28"/>
        </w:rPr>
      </w:pPr>
      <w:r>
        <w:rPr>
          <w:sz w:val="28"/>
        </w:rPr>
        <w:t>Согласие на обработку персональных данных может быть отозвано субъектом персональных данных в порядке, предусмотренном законодательством Российской Федерации.</w:t>
      </w:r>
    </w:p>
    <w:p>
      <w:pPr>
        <w:pStyle w:val="42"/>
        <w:spacing w:before="0"/>
        <w:rPr>
          <w:sz w:val="28"/>
        </w:rPr>
      </w:pPr>
      <w:r>
        <w:rPr>
          <w:sz w:val="28"/>
        </w:rPr>
        <w:t>3.6. При получении персональных данных от субъекта персональных данных или его представителя Комитет:</w:t>
      </w:r>
    </w:p>
    <w:p>
      <w:pPr>
        <w:pStyle w:val="42"/>
        <w:spacing w:before="0"/>
        <w:rPr>
          <w:sz w:val="28"/>
        </w:rPr>
      </w:pPr>
      <w:r>
        <w:rPr>
          <w:sz w:val="28"/>
        </w:rPr>
        <w:t>разъясняет права, цели и порядок обработки персональных данных;</w:t>
      </w:r>
    </w:p>
    <w:p>
      <w:pPr>
        <w:pStyle w:val="42"/>
        <w:spacing w:before="0"/>
        <w:rPr>
          <w:sz w:val="28"/>
        </w:rPr>
      </w:pPr>
      <w:r>
        <w:rPr>
          <w:sz w:val="28"/>
        </w:rPr>
        <w:t>предлагает представить согласие на обработку персональных данных по форме, утвержденной  Комитетом;</w:t>
      </w:r>
    </w:p>
    <w:p>
      <w:pPr>
        <w:pStyle w:val="42"/>
        <w:spacing w:before="0"/>
        <w:rPr>
          <w:sz w:val="28"/>
        </w:rPr>
      </w:pPr>
      <w:r>
        <w:rPr>
          <w:sz w:val="28"/>
        </w:rPr>
        <w:t>разъясняет последствия отказа предоставить персональные данные, передача которых в соответствии с законодательством Российской Федерации является обязательной.</w:t>
      </w:r>
    </w:p>
    <w:p>
      <w:pPr>
        <w:pStyle w:val="42"/>
        <w:spacing w:before="0"/>
        <w:rPr>
          <w:sz w:val="28"/>
        </w:rPr>
      </w:pPr>
      <w:r>
        <w:rPr>
          <w:sz w:val="28"/>
        </w:rPr>
        <w:t>3.7. Уполномоченные лица Комитета при получении персональных данных от субъектов персональных данных подписывают обязательство о соблюдении конфиденциальности персональных данных, а в случае расторжения с ними трудовых договоров – о прекращении обработки персональных данных, ставших ему известными в связи с исполнением должностных обязанностей.</w:t>
      </w:r>
    </w:p>
    <w:p>
      <w:pPr>
        <w:pStyle w:val="42"/>
        <w:spacing w:before="0"/>
        <w:rPr>
          <w:sz w:val="22"/>
        </w:rPr>
      </w:pPr>
    </w:p>
    <w:p>
      <w:pPr>
        <w:pStyle w:val="42"/>
        <w:spacing w:before="0"/>
        <w:ind w:left="0" w:firstLine="0"/>
        <w:jc w:val="center"/>
        <w:rPr>
          <w:sz w:val="28"/>
        </w:rPr>
      </w:pPr>
      <w:r>
        <w:rPr>
          <w:sz w:val="28"/>
        </w:rPr>
        <w:t>4. Правила обработки персональных данных</w:t>
      </w:r>
    </w:p>
    <w:p>
      <w:pPr>
        <w:pStyle w:val="42"/>
        <w:spacing w:before="0"/>
        <w:rPr>
          <w:sz w:val="22"/>
        </w:rPr>
      </w:pPr>
    </w:p>
    <w:p>
      <w:pPr>
        <w:pStyle w:val="42"/>
        <w:spacing w:before="0"/>
        <w:rPr>
          <w:sz w:val="28"/>
        </w:rPr>
      </w:pPr>
      <w:r>
        <w:rPr>
          <w:sz w:val="28"/>
        </w:rPr>
        <w:t>4.1. Муниципальные служащие и работники, замещающие должности, не являющиеся должностями муниципальной службы, осуществляющие обработку, хранение, передачу и обезличивание персональных данных (далее – уполномоченные лица), обязаны:</w:t>
      </w:r>
    </w:p>
    <w:p>
      <w:pPr>
        <w:pStyle w:val="42"/>
        <w:spacing w:before="0"/>
        <w:rPr>
          <w:sz w:val="28"/>
        </w:rPr>
      </w:pPr>
      <w:r>
        <w:rPr>
          <w:sz w:val="28"/>
        </w:rPr>
        <w:t>знать и выполнять требования законодательства Российской Федерации в области обеспечения защиты, а также настоящего Положения;</w:t>
      </w:r>
    </w:p>
    <w:p>
      <w:pPr>
        <w:pStyle w:val="42"/>
        <w:spacing w:before="0"/>
        <w:rPr>
          <w:sz w:val="28"/>
        </w:rPr>
      </w:pPr>
      <w:r>
        <w:rPr>
          <w:sz w:val="28"/>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pPr>
        <w:pStyle w:val="42"/>
        <w:spacing w:before="0"/>
        <w:rPr>
          <w:sz w:val="28"/>
        </w:rPr>
      </w:pPr>
      <w:r>
        <w:rPr>
          <w:sz w:val="28"/>
        </w:rPr>
        <w:t>соблюдать правила использования персональных данных, порядок их учета и хранения, исключить доступ к ним посторонних лиц;</w:t>
      </w:r>
    </w:p>
    <w:p>
      <w:pPr>
        <w:pStyle w:val="42"/>
        <w:spacing w:before="0"/>
        <w:rPr>
          <w:sz w:val="28"/>
        </w:rPr>
      </w:pPr>
      <w:r>
        <w:rPr>
          <w:sz w:val="28"/>
        </w:rPr>
        <w:t>обрабатывать только те персональные данные, к которым получен доступ в силу исполнения служебных обязанностей.</w:t>
      </w:r>
    </w:p>
    <w:p>
      <w:pPr>
        <w:pStyle w:val="42"/>
        <w:spacing w:before="0"/>
        <w:rPr>
          <w:sz w:val="28"/>
        </w:rPr>
      </w:pPr>
      <w:r>
        <w:rPr>
          <w:sz w:val="28"/>
        </w:rPr>
        <w:t>4.2. При обработке персональных данных уполномоченным лицам запрещается:</w:t>
      </w:r>
    </w:p>
    <w:p>
      <w:pPr>
        <w:pStyle w:val="42"/>
        <w:spacing w:before="0"/>
        <w:rPr>
          <w:sz w:val="28"/>
        </w:rPr>
      </w:pPr>
      <w:r>
        <w:rPr>
          <w:sz w:val="28"/>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pPr>
        <w:pStyle w:val="42"/>
        <w:spacing w:before="0"/>
        <w:rPr>
          <w:sz w:val="28"/>
        </w:rPr>
      </w:pPr>
      <w:r>
        <w:rPr>
          <w:sz w:val="28"/>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pPr>
        <w:pStyle w:val="42"/>
        <w:spacing w:before="0"/>
        <w:rPr>
          <w:sz w:val="28"/>
        </w:rPr>
      </w:pPr>
      <w:r>
        <w:rPr>
          <w:sz w:val="28"/>
        </w:rPr>
        <w:t>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w:t>
      </w:r>
    </w:p>
    <w:p>
      <w:pPr>
        <w:pStyle w:val="42"/>
        <w:spacing w:before="0"/>
        <w:rPr>
          <w:sz w:val="28"/>
        </w:rPr>
      </w:pPr>
      <w:r>
        <w:rPr>
          <w:sz w:val="28"/>
        </w:rPr>
        <w:t>выполнять за пределами Комитета работы, связанные с использованием персональных данных, выносить документы и другие носители информации, содержащие персональные данные, из Комитета.</w:t>
      </w:r>
    </w:p>
    <w:p>
      <w:pPr>
        <w:pStyle w:val="42"/>
        <w:spacing w:before="0"/>
        <w:rPr>
          <w:sz w:val="28"/>
        </w:rPr>
      </w:pPr>
      <w:r>
        <w:rPr>
          <w:sz w:val="28"/>
        </w:rPr>
        <w:t>4.3. Уполномоченные лица,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pPr>
        <w:pStyle w:val="42"/>
        <w:spacing w:before="0"/>
        <w:rPr>
          <w:sz w:val="28"/>
        </w:rPr>
      </w:pPr>
      <w:r>
        <w:rPr>
          <w:sz w:val="28"/>
        </w:rPr>
        <w:t>4.4. Процедурами, направленными на выявление и предотвращение нарушений законодательства Российской Федерации в сфере персональных данных, являются:</w:t>
      </w:r>
    </w:p>
    <w:p>
      <w:pPr>
        <w:pStyle w:val="42"/>
        <w:spacing w:before="0"/>
        <w:rPr>
          <w:sz w:val="28"/>
        </w:rPr>
      </w:pPr>
      <w:r>
        <w:rPr>
          <w:sz w:val="28"/>
        </w:rPr>
        <w:t>назначение ответственных лиц за организацию обработки персональных данных;</w:t>
      </w:r>
    </w:p>
    <w:p>
      <w:pPr>
        <w:pStyle w:val="42"/>
        <w:spacing w:before="0"/>
        <w:rPr>
          <w:sz w:val="28"/>
        </w:rPr>
      </w:pPr>
      <w:r>
        <w:rPr>
          <w:sz w:val="28"/>
        </w:rPr>
        <w:t>определение уполномоченных лиц, несущих ответственность в соответствии с законодательством Российской Федерации за нарушение защиты персональных данных;</w:t>
      </w:r>
    </w:p>
    <w:p>
      <w:pPr>
        <w:pStyle w:val="42"/>
        <w:spacing w:before="0"/>
        <w:rPr>
          <w:sz w:val="28"/>
        </w:rPr>
      </w:pPr>
      <w:r>
        <w:rPr>
          <w:sz w:val="28"/>
        </w:rPr>
        <w:t>ознакомление уполномоченных лиц с положениями законодательства Российской Федерации в области обеспечения защиты персональных данных и настоящим Положением;</w:t>
      </w:r>
    </w:p>
    <w:p>
      <w:pPr>
        <w:pStyle w:val="42"/>
        <w:spacing w:before="0"/>
        <w:rPr>
          <w:sz w:val="28"/>
        </w:rPr>
      </w:pPr>
      <w:r>
        <w:rPr>
          <w:sz w:val="28"/>
        </w:rPr>
        <w:t>определение лиц, ответственных за обеспечение безопасности информационных систем персональных данных Комитета;</w:t>
      </w:r>
    </w:p>
    <w:p>
      <w:pPr>
        <w:pStyle w:val="42"/>
        <w:spacing w:before="0"/>
        <w:rPr>
          <w:sz w:val="28"/>
        </w:rPr>
      </w:pPr>
      <w:r>
        <w:rPr>
          <w:sz w:val="28"/>
        </w:rPr>
        <w:t>получение у субъекта персональных данных согласия на обработку его персональных данных;</w:t>
      </w:r>
    </w:p>
    <w:p>
      <w:pPr>
        <w:pStyle w:val="42"/>
        <w:spacing w:before="0"/>
        <w:rPr>
          <w:sz w:val="28"/>
        </w:rPr>
      </w:pPr>
      <w:r>
        <w:rPr>
          <w:sz w:val="28"/>
        </w:rPr>
        <w:t>применение правовых организационных и технических мер по обеспечению безопасности персональных данных;</w:t>
      </w:r>
    </w:p>
    <w:p>
      <w:pPr>
        <w:pStyle w:val="42"/>
        <w:spacing w:before="0"/>
        <w:rPr>
          <w:sz w:val="28"/>
        </w:rPr>
      </w:pPr>
      <w:r>
        <w:rPr>
          <w:sz w:val="28"/>
        </w:rPr>
        <w:t>оценка вреда, который может быть причинен субъектам персональных данных в случае нарушения законодательства Российской Федерации и настоящего Положения;</w:t>
      </w:r>
    </w:p>
    <w:p>
      <w:pPr>
        <w:pStyle w:val="42"/>
        <w:spacing w:before="0"/>
        <w:rPr>
          <w:sz w:val="28"/>
        </w:rPr>
      </w:pPr>
      <w:r>
        <w:rPr>
          <w:sz w:val="28"/>
        </w:rPr>
        <w:t>размещение на официальном сайте Комитета в информационно-телекоммуникационной сети «Интернет» приказов Комитета в сфере персональных данных (далее – акты комитета), ознакомление уполномоченных лиц с актами комитета;</w:t>
      </w:r>
    </w:p>
    <w:p>
      <w:pPr>
        <w:pStyle w:val="42"/>
        <w:spacing w:before="0"/>
        <w:rPr>
          <w:sz w:val="28"/>
        </w:rPr>
      </w:pPr>
      <w:r>
        <w:rPr>
          <w:sz w:val="28"/>
        </w:rPr>
        <w:t>запрет на обработку персональных данных лицами, не допущенными к их обработке;</w:t>
      </w:r>
    </w:p>
    <w:p>
      <w:pPr>
        <w:pStyle w:val="42"/>
        <w:spacing w:before="0"/>
        <w:rPr>
          <w:sz w:val="28"/>
        </w:rPr>
      </w:pPr>
      <w:r>
        <w:rPr>
          <w:sz w:val="28"/>
        </w:rPr>
        <w:t>запрет на обработку персональных данных под диктовку;</w:t>
      </w:r>
    </w:p>
    <w:p>
      <w:pPr>
        <w:pStyle w:val="42"/>
        <w:spacing w:before="0"/>
        <w:rPr>
          <w:sz w:val="28"/>
        </w:rPr>
      </w:pPr>
      <w:r>
        <w:rPr>
          <w:sz w:val="28"/>
        </w:rPr>
        <w:t>осуществление внутреннего контроля соответствия обработки персональных данных требованиям законодательства Российской Федерации о защите персональных данных.</w:t>
      </w:r>
    </w:p>
    <w:p>
      <w:pPr>
        <w:pStyle w:val="42"/>
        <w:spacing w:before="0"/>
        <w:rPr>
          <w:sz w:val="28"/>
        </w:rPr>
      </w:pPr>
      <w:r>
        <w:rPr>
          <w:sz w:val="28"/>
        </w:rPr>
        <w:t>4.5. Обработка персональных данных в Комитете осуществляется в информационных системах персональных данных Комитета с использованием средств автоматизации и без использования средств автоматизации.</w:t>
      </w:r>
    </w:p>
    <w:p>
      <w:pPr>
        <w:pStyle w:val="42"/>
        <w:spacing w:before="0"/>
        <w:rPr>
          <w:sz w:val="28"/>
        </w:rPr>
      </w:pPr>
      <w:r>
        <w:rPr>
          <w:sz w:val="28"/>
        </w:rPr>
        <w:t>4.6. Обработка персональных данных в информационных системах персональных данных Комитета с использованием средств автоматизации осуществляется в соответствии с требованиями постановления Правительства Российской Федерации от 01 ноября 2012 г. № 1119 «Об утверждении требований к защите персональных данных при их обработке в информационных системах персональных данных», другими нормативными правовыми актами Российской Федерации.</w:t>
      </w:r>
    </w:p>
    <w:p>
      <w:pPr>
        <w:pStyle w:val="42"/>
        <w:spacing w:before="0"/>
        <w:rPr>
          <w:sz w:val="28"/>
        </w:rPr>
      </w:pPr>
      <w:r>
        <w:rPr>
          <w:sz w:val="28"/>
        </w:rPr>
        <w:t>4.7. При эксплуатации автоматизированных информационных систем необходимо соблюдать следующие требования:</w:t>
      </w:r>
    </w:p>
    <w:p>
      <w:pPr>
        <w:pStyle w:val="42"/>
        <w:spacing w:before="0"/>
        <w:rPr>
          <w:sz w:val="28"/>
        </w:rPr>
      </w:pPr>
      <w:r>
        <w:rPr>
          <w:sz w:val="28"/>
        </w:rPr>
        <w:t>к работе в автоматизированных системах допускаются только уполномоченные лица;</w:t>
      </w:r>
    </w:p>
    <w:p>
      <w:pPr>
        <w:pStyle w:val="42"/>
        <w:spacing w:before="0"/>
        <w:rPr>
          <w:sz w:val="28"/>
        </w:rPr>
      </w:pPr>
      <w:r>
        <w:rPr>
          <w:sz w:val="28"/>
        </w:rPr>
        <w:t>на персональных электронных вычислительных машинах (далее – ПЭВМ), дисках, папках и файлах, на которых обрабатываются и хранятся сведения о персональных данных, должны быть установлены пароли (идентификаторы);</w:t>
      </w:r>
    </w:p>
    <w:p>
      <w:pPr>
        <w:pStyle w:val="42"/>
        <w:spacing w:before="0"/>
        <w:rPr>
          <w:sz w:val="28"/>
        </w:rPr>
      </w:pPr>
      <w:r>
        <w:rPr>
          <w:sz w:val="28"/>
        </w:rPr>
        <w:t>на период обработки персональных данных в помещении могут находиться только уполномоченные лица.</w:t>
      </w:r>
    </w:p>
    <w:p>
      <w:pPr>
        <w:pStyle w:val="42"/>
        <w:spacing w:before="0"/>
        <w:rPr>
          <w:sz w:val="28"/>
        </w:rPr>
      </w:pPr>
      <w:r>
        <w:rPr>
          <w:sz w:val="28"/>
        </w:rPr>
        <w:t>4.8. Персональные данные, которые обрабатываются в информационных системах Комитета, подлежат защите от несанкционированного доступа и копирования.</w:t>
      </w:r>
    </w:p>
    <w:p>
      <w:pPr>
        <w:pStyle w:val="42"/>
        <w:spacing w:before="0"/>
        <w:rPr>
          <w:sz w:val="28"/>
        </w:rPr>
      </w:pPr>
      <w:r>
        <w:rPr>
          <w:sz w:val="28"/>
        </w:rPr>
        <w:t>Безопасность персональных данных при их обработке в информационных системах персональных данных Комитета обеспечивается с помощью системы защиты персональных данных, включающей организационные меры и средства защиты информации (в том числе 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персональных данных), а также используемые в информационной системе информационные технологии. Технические и программные средства должны удовлетворять требованиям, обеспечивающим защиту информации, устанавливаемым законодательством Российской Федерации.</w:t>
      </w:r>
    </w:p>
    <w:p>
      <w:pPr>
        <w:pStyle w:val="42"/>
        <w:spacing w:before="0"/>
        <w:rPr>
          <w:sz w:val="28"/>
        </w:rPr>
      </w:pPr>
      <w:r>
        <w:rPr>
          <w:sz w:val="28"/>
        </w:rPr>
        <w:t>4.9. Реализация требований по обеспечению безопасности персональных данных в информационных системах персональных данных Комитета возлагается на отдел кадрового обеспечения и защиты государственной тайны.</w:t>
      </w:r>
    </w:p>
    <w:p>
      <w:pPr>
        <w:pStyle w:val="42"/>
        <w:spacing w:before="0"/>
        <w:rPr>
          <w:sz w:val="28"/>
        </w:rPr>
      </w:pPr>
      <w:r>
        <w:rPr>
          <w:sz w:val="28"/>
        </w:rPr>
        <w:t>При обработке персональных данных субъектов персональных данных в информационных системах персональных данных Комитета отделом кадрового обеспечения и защиты государственной тайны обеспечивается:</w:t>
      </w:r>
    </w:p>
    <w:p>
      <w:pPr>
        <w:pStyle w:val="42"/>
        <w:spacing w:before="0"/>
        <w:rPr>
          <w:sz w:val="28"/>
        </w:rPr>
      </w:pPr>
      <w:r>
        <w:rPr>
          <w:sz w:val="28"/>
        </w:rPr>
        <w:t>проведение мероприятий, направленных на предотвращение несанкционированного доступа к персональным данным и (или) передачи их лицам, не имеющим доступа к такой информации;</w:t>
      </w:r>
    </w:p>
    <w:p>
      <w:pPr>
        <w:pStyle w:val="42"/>
        <w:spacing w:before="0"/>
        <w:rPr>
          <w:sz w:val="28"/>
        </w:rPr>
      </w:pPr>
      <w:r>
        <w:rPr>
          <w:sz w:val="28"/>
        </w:rPr>
        <w:t>своевременное обнаружение фактов несанкционированного доступа к персональным данным;</w:t>
      </w:r>
    </w:p>
    <w:p>
      <w:pPr>
        <w:pStyle w:val="42"/>
        <w:spacing w:before="0"/>
        <w:rPr>
          <w:sz w:val="28"/>
        </w:rPr>
      </w:pPr>
      <w:r>
        <w:rPr>
          <w:sz w:val="28"/>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pPr>
        <w:pStyle w:val="42"/>
        <w:spacing w:before="0"/>
        <w:rPr>
          <w:sz w:val="28"/>
        </w:rPr>
      </w:pPr>
      <w:r>
        <w:rPr>
          <w:sz w:val="28"/>
        </w:rPr>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pPr>
        <w:pStyle w:val="42"/>
        <w:spacing w:before="0"/>
        <w:rPr>
          <w:sz w:val="28"/>
        </w:rPr>
      </w:pPr>
      <w:r>
        <w:rPr>
          <w:sz w:val="28"/>
        </w:rPr>
        <w:t>постоянный контроль за обеспечением уровня защищенности персональных данных.</w:t>
      </w:r>
    </w:p>
    <w:p>
      <w:pPr>
        <w:pStyle w:val="42"/>
        <w:spacing w:before="0"/>
        <w:rPr>
          <w:sz w:val="28"/>
        </w:rPr>
      </w:pPr>
      <w:r>
        <w:rPr>
          <w:sz w:val="28"/>
        </w:rPr>
        <w:t>4.10.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организационных мер и путем применения программных и технических средств.</w:t>
      </w:r>
    </w:p>
    <w:p>
      <w:pPr>
        <w:pStyle w:val="42"/>
        <w:spacing w:before="0"/>
        <w:rPr>
          <w:sz w:val="28"/>
        </w:rPr>
      </w:pPr>
      <w:r>
        <w:rPr>
          <w:sz w:val="28"/>
        </w:rPr>
        <w:t>4.11. Самостоятельное подключение ПЭВМ, применяемых в Комитете для обработки, хранения или передачи персональных данных, к информационно-телекоммуникационным сетям (в том числе к информационно-телекоммуникационной сети «Интернет»), позволяющим осуществлять передачу персональных данных через государственную границу Российской Федерации не допускается.</w:t>
      </w:r>
    </w:p>
    <w:p>
      <w:pPr>
        <w:pStyle w:val="42"/>
        <w:spacing w:before="0"/>
        <w:rPr>
          <w:sz w:val="28"/>
        </w:rPr>
      </w:pPr>
      <w:r>
        <w:rPr>
          <w:sz w:val="28"/>
        </w:rPr>
        <w:t>4.12. Доступ уполномоченных лиц к персональным данным в информационных системах персональных данных Комитета разрешается после обязательного прохождения процедур идентификации и аутентификации.</w:t>
      </w:r>
    </w:p>
    <w:p>
      <w:pPr>
        <w:pStyle w:val="42"/>
        <w:spacing w:before="0"/>
        <w:rPr>
          <w:sz w:val="28"/>
        </w:rPr>
      </w:pPr>
      <w:r>
        <w:rPr>
          <w:sz w:val="28"/>
        </w:rPr>
        <w:t>4.13. Уполномоченным лицам при обработке персональных данных в информационных системах персональных данных Комитета, должно обеспечиваться:</w:t>
      </w:r>
    </w:p>
    <w:p>
      <w:pPr>
        <w:pStyle w:val="42"/>
        <w:spacing w:before="0"/>
        <w:rPr>
          <w:sz w:val="28"/>
        </w:rPr>
      </w:pPr>
      <w:r>
        <w:rPr>
          <w:sz w:val="28"/>
        </w:rPr>
        <w:t>своевременное обнаружение фактов несанкционированного доступа к персональным данным и немедленное доведение этой информации до руководства Комитета;</w:t>
      </w:r>
    </w:p>
    <w:p>
      <w:pPr>
        <w:pStyle w:val="42"/>
        <w:spacing w:before="0"/>
        <w:rPr>
          <w:sz w:val="28"/>
        </w:rPr>
      </w:pPr>
      <w:r>
        <w:rPr>
          <w:sz w:val="28"/>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pPr>
        <w:pStyle w:val="42"/>
        <w:spacing w:before="0"/>
        <w:rPr>
          <w:sz w:val="28"/>
        </w:rPr>
      </w:pPr>
      <w:r>
        <w:rPr>
          <w:sz w:val="28"/>
        </w:rPr>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pPr>
        <w:pStyle w:val="42"/>
        <w:spacing w:before="0"/>
        <w:rPr>
          <w:sz w:val="28"/>
        </w:rPr>
      </w:pPr>
      <w:r>
        <w:rPr>
          <w:sz w:val="28"/>
        </w:rPr>
        <w:t>постоянный контроль за обеспечением уровня защищенности персональных данных;</w:t>
      </w:r>
    </w:p>
    <w:p>
      <w:pPr>
        <w:pStyle w:val="42"/>
        <w:spacing w:before="0"/>
        <w:rPr>
          <w:sz w:val="28"/>
        </w:rPr>
      </w:pPr>
      <w:r>
        <w:rPr>
          <w:sz w:val="28"/>
        </w:rPr>
        <w:t>знание и соблюдение условий использования средств защиты информации, предусмотренных эксплуатационной и технической документацией;</w:t>
      </w:r>
    </w:p>
    <w:p>
      <w:pPr>
        <w:pStyle w:val="42"/>
        <w:spacing w:before="0"/>
        <w:rPr>
          <w:sz w:val="28"/>
        </w:rPr>
      </w:pPr>
      <w:r>
        <w:rPr>
          <w:sz w:val="28"/>
        </w:rPr>
        <w:t>учет применяемых средств защиты информации, эксплуатационной и технической документации к ним, носителей персональных данных;</w:t>
      </w:r>
    </w:p>
    <w:p>
      <w:pPr>
        <w:pStyle w:val="42"/>
        <w:spacing w:before="0"/>
        <w:rPr>
          <w:sz w:val="28"/>
        </w:rPr>
      </w:pPr>
      <w:r>
        <w:rPr>
          <w:sz w:val="28"/>
        </w:rPr>
        <w:t>при обнаружении нарушений порядка предоставления персональных данных незамедлительное приостановление предоставление персональных данных пользователям информационной системы до выявления причин нарушений и устранения этих причин;</w:t>
      </w:r>
    </w:p>
    <w:p>
      <w:pPr>
        <w:pStyle w:val="42"/>
        <w:spacing w:before="0"/>
        <w:rPr>
          <w:sz w:val="28"/>
        </w:rPr>
      </w:pPr>
      <w:r>
        <w:rPr>
          <w:sz w:val="28"/>
        </w:rPr>
        <w:t>в случае выявления нарушений порядка обработки персональных данных в информационных системах Комитета принятие мер по установлению причин нарушений и их устранению;</w:t>
      </w:r>
    </w:p>
    <w:p>
      <w:pPr>
        <w:pStyle w:val="42"/>
        <w:spacing w:before="0"/>
        <w:rPr>
          <w:sz w:val="28"/>
        </w:rPr>
      </w:pPr>
      <w:r>
        <w:rPr>
          <w:sz w:val="28"/>
        </w:rPr>
        <w:t>разбирательство и составление заключений по фактам несоблюдения условий хранения бумажных и электронных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разработка и принятие мер по предотвращению возможных опасных последствий подобных нарушений.</w:t>
      </w:r>
    </w:p>
    <w:p>
      <w:pPr>
        <w:pStyle w:val="42"/>
        <w:spacing w:before="0"/>
        <w:rPr>
          <w:sz w:val="28"/>
        </w:rPr>
      </w:pPr>
      <w:r>
        <w:rPr>
          <w:sz w:val="28"/>
        </w:rPr>
        <w:t>4.14. Персональные данные субъектов персональных данных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pPr>
        <w:pStyle w:val="42"/>
        <w:spacing w:before="0"/>
        <w:rPr>
          <w:sz w:val="28"/>
        </w:rPr>
      </w:pPr>
      <w:r>
        <w:rPr>
          <w:sz w:val="28"/>
        </w:rPr>
        <w:t>4.15.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w:t>
      </w:r>
    </w:p>
    <w:p>
      <w:pPr>
        <w:pStyle w:val="42"/>
        <w:spacing w:before="0"/>
        <w:rPr>
          <w:sz w:val="28"/>
        </w:rPr>
      </w:pPr>
      <w:r>
        <w:rPr>
          <w:sz w:val="28"/>
        </w:rPr>
        <w:t>4.16.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pPr>
        <w:pStyle w:val="42"/>
        <w:spacing w:before="0"/>
        <w:rPr>
          <w:sz w:val="28"/>
        </w:rPr>
      </w:pPr>
      <w:r>
        <w:rPr>
          <w:sz w:val="28"/>
        </w:rPr>
        <w:t>4.17. Документы, содержащие персональные данные, формируются уполномоченными лицами в дела, в зависимости от цели обработки персональных данных.</w:t>
      </w:r>
    </w:p>
    <w:p>
      <w:pPr>
        <w:pStyle w:val="42"/>
        <w:spacing w:before="0"/>
        <w:rPr>
          <w:sz w:val="28"/>
        </w:rPr>
      </w:pPr>
      <w:r>
        <w:rPr>
          <w:sz w:val="28"/>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pPr>
        <w:pStyle w:val="42"/>
        <w:spacing w:before="0"/>
        <w:rPr>
          <w:sz w:val="28"/>
        </w:rPr>
      </w:pPr>
      <w:r>
        <w:rPr>
          <w:sz w:val="28"/>
        </w:rPr>
        <w:t>4.18. Использование персональных данных осуществляется с момента их получения уполномоченным лицом и прекращается:</w:t>
      </w:r>
    </w:p>
    <w:p>
      <w:pPr>
        <w:pStyle w:val="42"/>
        <w:spacing w:before="0"/>
        <w:rPr>
          <w:sz w:val="28"/>
        </w:rPr>
      </w:pPr>
      <w:r>
        <w:rPr>
          <w:sz w:val="28"/>
        </w:rPr>
        <w:t>по достижении целей обработки персональных данных;</w:t>
      </w:r>
    </w:p>
    <w:p>
      <w:pPr>
        <w:pStyle w:val="42"/>
        <w:spacing w:before="0"/>
        <w:rPr>
          <w:sz w:val="28"/>
        </w:rPr>
      </w:pPr>
      <w:r>
        <w:rPr>
          <w:sz w:val="28"/>
        </w:rPr>
        <w:t>в связи с отсутствием необходимости в достижении заранее заявленных целей обработки персональных данных.</w:t>
      </w:r>
    </w:p>
    <w:p>
      <w:pPr>
        <w:pStyle w:val="42"/>
        <w:spacing w:before="0"/>
        <w:rPr>
          <w:sz w:val="28"/>
        </w:rPr>
      </w:pPr>
      <w:r>
        <w:rPr>
          <w:sz w:val="28"/>
        </w:rPr>
        <w:t>4.19. Обработка персональных данных на бумажных носителях осуществляется уполномоченными лицами.</w:t>
      </w:r>
    </w:p>
    <w:p>
      <w:pPr>
        <w:pStyle w:val="42"/>
        <w:spacing w:before="0"/>
        <w:rPr>
          <w:sz w:val="28"/>
        </w:rPr>
      </w:pPr>
      <w:r>
        <w:rPr>
          <w:sz w:val="28"/>
        </w:rPr>
        <w:t>4.20. В случае достижения цели обработки персональных данных Комитет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Комитета)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Комитета) в срок, не превышающий 30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Комитетом и субъектом персональных данных, либо, если Комитет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 июля 2006 г. № 152-ФЗ «О персональных данных» или другими федеральными законами.</w:t>
      </w:r>
    </w:p>
    <w:p>
      <w:pPr>
        <w:pStyle w:val="42"/>
        <w:spacing w:before="0"/>
        <w:rPr>
          <w:sz w:val="28"/>
        </w:rPr>
      </w:pPr>
      <w:r>
        <w:rPr>
          <w:sz w:val="28"/>
        </w:rPr>
        <w:t>4.21. В случае отзыва субъекта персональных данных согласия на обработку его персональных данных Комитет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Комитета)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Комитета)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Комитетом и субъектом персональных данных либо, если Комитет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 июля 2006 г. № 152-ФЗ «О персональных данных» или другими федеральными законами.</w:t>
      </w:r>
    </w:p>
    <w:p>
      <w:pPr>
        <w:pStyle w:val="42"/>
        <w:spacing w:before="0"/>
        <w:rPr>
          <w:sz w:val="16"/>
        </w:rPr>
      </w:pPr>
    </w:p>
    <w:p>
      <w:pPr>
        <w:pStyle w:val="42"/>
        <w:spacing w:before="0"/>
        <w:ind w:left="0" w:firstLine="0"/>
        <w:jc w:val="center"/>
        <w:rPr>
          <w:sz w:val="28"/>
        </w:rPr>
      </w:pPr>
      <w:r>
        <w:rPr>
          <w:sz w:val="28"/>
        </w:rPr>
        <w:t>5. Порядок хранения персональных данных</w:t>
      </w:r>
    </w:p>
    <w:p>
      <w:pPr>
        <w:pStyle w:val="42"/>
        <w:spacing w:before="0"/>
        <w:rPr>
          <w:sz w:val="20"/>
        </w:rPr>
      </w:pPr>
    </w:p>
    <w:p>
      <w:pPr>
        <w:pStyle w:val="42"/>
        <w:spacing w:before="0"/>
        <w:rPr>
          <w:sz w:val="28"/>
        </w:rPr>
      </w:pPr>
      <w:r>
        <w:rPr>
          <w:sz w:val="28"/>
        </w:rPr>
        <w:t xml:space="preserve">5.1. Бумажные и электронные носители, содержащие персональные данные, должны храниться в служебных помещениях в металлических сейфах (далее – сейф). </w:t>
      </w:r>
    </w:p>
    <w:p>
      <w:pPr>
        <w:pStyle w:val="42"/>
        <w:spacing w:before="0"/>
        <w:rPr>
          <w:sz w:val="28"/>
        </w:rPr>
      </w:pPr>
      <w:r>
        <w:rPr>
          <w:sz w:val="28"/>
        </w:rPr>
        <w:t>5.2. Персональные данные муниципальных служащих и работников, замещающих должности, не являющиеся должностями муниципальной службы, хранятся в отделе кадрового обеспечения и защиты государственной тайны в течение 10 лет.</w:t>
      </w:r>
    </w:p>
    <w:p>
      <w:pPr>
        <w:pStyle w:val="42"/>
        <w:spacing w:before="0"/>
        <w:rPr>
          <w:sz w:val="28"/>
        </w:rPr>
      </w:pPr>
      <w:r>
        <w:rPr>
          <w:sz w:val="28"/>
        </w:rPr>
        <w:t>Персональные данные граждан, включенных в кадровый резерв Комитета, хранятся на бумажных носителях в отделе кадрового обеспечения и защиты государственной тайны в течение периода действия кадрового резерва.</w:t>
      </w:r>
    </w:p>
    <w:p>
      <w:pPr>
        <w:pStyle w:val="42"/>
        <w:spacing w:before="0"/>
        <w:rPr>
          <w:sz w:val="28"/>
        </w:rPr>
      </w:pPr>
      <w:r>
        <w:rPr>
          <w:sz w:val="28"/>
        </w:rPr>
        <w:t>Персональные данные граждан, не допущенных к участию в конкурсе, и граждан, участвовавших в конкурсе, но не прошедших конкурсный отбор, хранятся на бумажных носителях в отделе кадрового обеспечения и защиты государственной тайны в течение 3 лет со дня завершения конкурса, если они не были возвращены по письменным заявлениям граждан.</w:t>
      </w:r>
    </w:p>
    <w:p>
      <w:pPr>
        <w:pStyle w:val="42"/>
        <w:spacing w:before="0"/>
        <w:rPr>
          <w:sz w:val="28"/>
        </w:rPr>
      </w:pPr>
      <w:r>
        <w:rPr>
          <w:sz w:val="28"/>
        </w:rPr>
        <w:t xml:space="preserve">Персональные данные граждан, обрабатываемые в связи с рассмотрением обращений граждан, хранятся на бумажных носителях в отделе кадрового обеспечения и защиты государственной тайны в течение                       5 лет. </w:t>
      </w:r>
    </w:p>
    <w:p>
      <w:pPr>
        <w:pStyle w:val="42"/>
        <w:spacing w:before="0"/>
        <w:rPr>
          <w:sz w:val="28"/>
        </w:rPr>
      </w:pPr>
      <w:r>
        <w:rPr>
          <w:sz w:val="28"/>
        </w:rPr>
        <w:t>Персональные данные граждан, обрабатываемые в целях заключения договоров и муниципальных контрактов, хранятся на бумажных носителях в отделе бухгалтерского учета и отчетности в течение 5 лет.</w:t>
      </w:r>
    </w:p>
    <w:p>
      <w:pPr>
        <w:pStyle w:val="42"/>
        <w:spacing w:before="0"/>
        <w:rPr>
          <w:sz w:val="28"/>
        </w:rPr>
      </w:pPr>
      <w:r>
        <w:rPr>
          <w:sz w:val="28"/>
        </w:rPr>
        <w:t>5.3. Базы данных информационных систем персональных данных Комитета хранятся в отделах Комитета, осуществляющих их эксплуатацию, в соответствии со сроками хранения документов, помещенных в базы данных.</w:t>
      </w:r>
    </w:p>
    <w:p>
      <w:pPr>
        <w:pStyle w:val="42"/>
        <w:spacing w:before="0"/>
        <w:rPr>
          <w:sz w:val="28"/>
        </w:rPr>
      </w:pPr>
      <w:r>
        <w:rPr>
          <w:sz w:val="28"/>
        </w:rPr>
        <w:t>5.4. Уничтожение обработанных персональных данных производится путем сожжения, расплавления, дробления, растворения, химического разложения или превращения в мягкую бесформенную массу или порошок. Допускается уничтожение бумажных носителей путем измельчения в бумажную сечку. Электронные носители уничтожаются путем сожжения, дробления, расплавления и другими способами, исключающими возможность их восстановления.</w:t>
      </w:r>
    </w:p>
    <w:p>
      <w:pPr>
        <w:pStyle w:val="42"/>
        <w:spacing w:before="0"/>
        <w:rPr>
          <w:sz w:val="28"/>
        </w:rPr>
      </w:pPr>
      <w:r>
        <w:rPr>
          <w:sz w:val="28"/>
        </w:rPr>
        <w:t>5.5. Уничтожение бумажных и электронных носителей, содержащих персональные данные, осуществляется комиссией, и оформляется актом об уничтожении.</w:t>
      </w:r>
    </w:p>
    <w:p>
      <w:pPr>
        <w:pStyle w:val="42"/>
        <w:spacing w:before="0"/>
        <w:rPr>
          <w:sz w:val="28"/>
        </w:rPr>
      </w:pPr>
      <w:r>
        <w:rPr>
          <w:sz w:val="28"/>
        </w:rPr>
        <w:t>Состав комиссии утверждается приказом руководителя Комитета.</w:t>
      </w:r>
    </w:p>
    <w:p>
      <w:pPr>
        <w:pStyle w:val="42"/>
        <w:spacing w:before="0"/>
        <w:rPr>
          <w:sz w:val="28"/>
        </w:rPr>
      </w:pPr>
      <w:r>
        <w:rPr>
          <w:sz w:val="28"/>
        </w:rPr>
        <w:t>5.6. Уничтожение бумажных и электронных носителей, содержащих персональные данные, без оформления акта об уничтожении запрещается.</w:t>
      </w:r>
    </w:p>
    <w:p>
      <w:pPr>
        <w:pStyle w:val="42"/>
        <w:spacing w:before="0"/>
        <w:rPr>
          <w:sz w:val="28"/>
        </w:rPr>
      </w:pPr>
      <w:r>
        <w:rPr>
          <w:sz w:val="28"/>
        </w:rPr>
        <w:t>Без оформления акта об уничтожении уничтожаются испорченные бумажные и электронные носители. Черновики и проекты документов, и другие материалы, образовавшиеся при исполнении документов, содержащих персональные данные.</w:t>
      </w:r>
    </w:p>
    <w:p>
      <w:pPr>
        <w:pStyle w:val="42"/>
        <w:spacing w:before="0"/>
        <w:rPr>
          <w:sz w:val="28"/>
        </w:rPr>
      </w:pPr>
      <w:r>
        <w:rPr>
          <w:sz w:val="28"/>
        </w:rPr>
        <w:t>5.7. В случае отсутствия возможности уничтожения персональных данных в течение сроков, указанных в пунктах 4.20 и 4.21 настоящего Положения, Комитет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Комитета) и обеспечивает уничтожение персональных данных в срок не более чем шесть месяцев, если иной срок не установлен федеральными законами.</w:t>
      </w:r>
    </w:p>
    <w:p>
      <w:pPr>
        <w:pStyle w:val="42"/>
        <w:spacing w:before="0"/>
        <w:rPr>
          <w:sz w:val="28"/>
        </w:rPr>
      </w:pPr>
      <w:r>
        <w:rPr>
          <w:sz w:val="28"/>
        </w:rPr>
        <w:t>5.8. Уничтожение или обезличивание части персональных данных, если это допускается бумажным или электронным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данном носителе (удаление, вымарывание).</w:t>
      </w:r>
    </w:p>
    <w:p>
      <w:pPr>
        <w:pStyle w:val="42"/>
        <w:spacing w:before="0"/>
        <w:ind w:left="0" w:firstLine="0"/>
        <w:jc w:val="center"/>
        <w:rPr>
          <w:sz w:val="18"/>
        </w:rPr>
      </w:pPr>
    </w:p>
    <w:p>
      <w:pPr>
        <w:jc w:val="center"/>
        <w:rPr>
          <w:sz w:val="28"/>
        </w:rPr>
      </w:pPr>
      <w:r>
        <w:rPr>
          <w:sz w:val="28"/>
        </w:rPr>
        <w:t xml:space="preserve">6. Порядок рассмотрения запросов субъектов персональных </w:t>
      </w:r>
    </w:p>
    <w:p>
      <w:pPr>
        <w:jc w:val="center"/>
        <w:rPr>
          <w:sz w:val="28"/>
        </w:rPr>
      </w:pPr>
      <w:r>
        <w:rPr>
          <w:sz w:val="28"/>
        </w:rPr>
        <w:t>данных или их представителей</w:t>
      </w:r>
    </w:p>
    <w:p>
      <w:pPr>
        <w:rPr>
          <w:sz w:val="20"/>
        </w:rPr>
      </w:pPr>
    </w:p>
    <w:p>
      <w:pPr>
        <w:ind w:left="0" w:firstLine="709"/>
        <w:jc w:val="both"/>
        <w:rPr>
          <w:sz w:val="28"/>
        </w:rPr>
      </w:pPr>
      <w:r>
        <w:rPr>
          <w:sz w:val="28"/>
        </w:rPr>
        <w:t>6.1. Запрос субъекта персональных данных или его представителя (далее – запрос) может быть подан одним из следующих способов:</w:t>
      </w:r>
    </w:p>
    <w:p>
      <w:pPr>
        <w:ind w:left="0" w:firstLine="709"/>
        <w:jc w:val="both"/>
        <w:rPr>
          <w:sz w:val="28"/>
        </w:rPr>
      </w:pPr>
      <w:r>
        <w:rPr>
          <w:sz w:val="28"/>
        </w:rPr>
        <w:t>лично субъектом персональных данных;</w:t>
      </w:r>
    </w:p>
    <w:p>
      <w:pPr>
        <w:ind w:left="0" w:firstLine="709"/>
        <w:jc w:val="both"/>
        <w:rPr>
          <w:sz w:val="28"/>
        </w:rPr>
      </w:pPr>
      <w:r>
        <w:rPr>
          <w:sz w:val="28"/>
        </w:rPr>
        <w:t>представителем субъекта персональных данных;</w:t>
      </w:r>
    </w:p>
    <w:p>
      <w:pPr>
        <w:ind w:left="0" w:firstLine="709"/>
        <w:jc w:val="both"/>
        <w:rPr>
          <w:sz w:val="28"/>
        </w:rPr>
      </w:pPr>
      <w:r>
        <w:rPr>
          <w:sz w:val="28"/>
        </w:rPr>
        <w:t>с использованием почтовой связи;</w:t>
      </w:r>
    </w:p>
    <w:p>
      <w:pPr>
        <w:ind w:left="0" w:firstLine="709"/>
        <w:jc w:val="both"/>
        <w:rPr>
          <w:sz w:val="28"/>
        </w:rPr>
      </w:pPr>
      <w:r>
        <w:rPr>
          <w:sz w:val="28"/>
        </w:rPr>
        <w:t xml:space="preserve">с использованием средств электронной связи, посредством направления электронного документа, подписанного электронной подписью в соответствии с Федеральным законом от 06 апреля 2011 г. № 63-ФЗ </w:t>
      </w:r>
      <w:r>
        <w:rPr>
          <w:sz w:val="28"/>
        </w:rPr>
        <w:br w:type="textWrapping"/>
      </w:r>
      <w:r>
        <w:rPr>
          <w:sz w:val="28"/>
        </w:rPr>
        <w:t>«Об электронной подписи».</w:t>
      </w:r>
    </w:p>
    <w:p>
      <w:pPr>
        <w:ind w:left="0" w:firstLine="709"/>
        <w:jc w:val="both"/>
        <w:rPr>
          <w:sz w:val="28"/>
        </w:rPr>
      </w:pPr>
      <w:r>
        <w:rPr>
          <w:sz w:val="28"/>
        </w:rPr>
        <w:t>6.2. Субъекту персональных данных по его запросу предоставляется информация, касающаяся обработки его персональных данных, в том числе содержащая:</w:t>
      </w:r>
    </w:p>
    <w:p>
      <w:pPr>
        <w:ind w:left="0" w:firstLine="709"/>
        <w:jc w:val="both"/>
        <w:rPr>
          <w:sz w:val="28"/>
        </w:rPr>
      </w:pPr>
      <w:r>
        <w:rPr>
          <w:sz w:val="28"/>
        </w:rPr>
        <w:t>подтверждение факта обработки персональных данных Комитетом;</w:t>
      </w:r>
    </w:p>
    <w:p>
      <w:pPr>
        <w:ind w:left="0" w:firstLine="709"/>
        <w:jc w:val="both"/>
        <w:rPr>
          <w:sz w:val="28"/>
        </w:rPr>
      </w:pPr>
      <w:r>
        <w:rPr>
          <w:sz w:val="28"/>
        </w:rPr>
        <w:t>правовые основания и цели обработки персональных данных;</w:t>
      </w:r>
    </w:p>
    <w:p>
      <w:pPr>
        <w:ind w:left="0" w:firstLine="709"/>
        <w:jc w:val="both"/>
        <w:rPr>
          <w:sz w:val="28"/>
        </w:rPr>
      </w:pPr>
      <w:r>
        <w:rPr>
          <w:sz w:val="28"/>
        </w:rPr>
        <w:t>цели и применяемые Комитетом способы обработки персональных данных;</w:t>
      </w:r>
    </w:p>
    <w:p>
      <w:pPr>
        <w:ind w:left="0" w:firstLine="709"/>
        <w:jc w:val="both"/>
        <w:rPr>
          <w:sz w:val="28"/>
        </w:rPr>
      </w:pPr>
      <w:r>
        <w:rPr>
          <w:sz w:val="28"/>
        </w:rPr>
        <w:t>наименование и место нахождения Комитета, сведения о лицах (за исключением муниципальных служащих и работников, замещающих должности, не являющиеся должностями муниципальной службы), которые имеют доступ к персональным данным или которым могут быть раскрыты персональные данные на основании договора с Комитетом или на основании Федерального закона;</w:t>
      </w:r>
    </w:p>
    <w:p>
      <w:pPr>
        <w:ind w:left="0" w:firstLine="709"/>
        <w:jc w:val="both"/>
        <w:rPr>
          <w:sz w:val="28"/>
        </w:rPr>
      </w:pPr>
      <w:r>
        <w:rPr>
          <w:sz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ind w:left="0" w:firstLine="709"/>
        <w:jc w:val="both"/>
        <w:rPr>
          <w:sz w:val="28"/>
        </w:rPr>
      </w:pPr>
      <w:r>
        <w:rPr>
          <w:sz w:val="28"/>
        </w:rPr>
        <w:t>сроки обработки персональных данных, в том числе сроки их хранения;</w:t>
      </w:r>
    </w:p>
    <w:p>
      <w:pPr>
        <w:ind w:left="0" w:firstLine="709"/>
        <w:jc w:val="both"/>
        <w:rPr>
          <w:sz w:val="28"/>
        </w:rPr>
      </w:pPr>
      <w:r>
        <w:rPr>
          <w:sz w:val="28"/>
        </w:rPr>
        <w:t xml:space="preserve">порядок осуществления субъектом персональных данных прав, предусмотренных Федеральным законом от 27 июля 2006 г. № 152-ФЗ </w:t>
      </w:r>
      <w:r>
        <w:rPr>
          <w:sz w:val="28"/>
        </w:rPr>
        <w:br w:type="textWrapping"/>
      </w:r>
      <w:r>
        <w:rPr>
          <w:sz w:val="28"/>
        </w:rPr>
        <w:t>«О персональных данных»;</w:t>
      </w:r>
    </w:p>
    <w:p>
      <w:pPr>
        <w:ind w:left="0" w:firstLine="709"/>
        <w:jc w:val="both"/>
        <w:rPr>
          <w:sz w:val="28"/>
        </w:rPr>
      </w:pPr>
      <w:r>
        <w:rPr>
          <w:sz w:val="28"/>
        </w:rPr>
        <w:t>информацию об осуществленной или о предполагаемой трансграничной передаче данных;</w:t>
      </w:r>
    </w:p>
    <w:p>
      <w:pPr>
        <w:ind w:left="0" w:firstLine="709"/>
        <w:jc w:val="both"/>
        <w:rPr>
          <w:sz w:val="28"/>
        </w:rPr>
      </w:pPr>
      <w:r>
        <w:rPr>
          <w:sz w:val="28"/>
        </w:rPr>
        <w:t>наименование или фамилию, имя, отчество и адрес лица, осуществляющего обработку персональных данных по поручению Комитета, если обработка поручена или будет поручена такому лицу;</w:t>
      </w:r>
    </w:p>
    <w:p>
      <w:pPr>
        <w:ind w:left="0" w:firstLine="709"/>
        <w:jc w:val="both"/>
        <w:rPr>
          <w:sz w:val="28"/>
        </w:rPr>
      </w:pPr>
      <w:r>
        <w:rPr>
          <w:sz w:val="28"/>
        </w:rPr>
        <w:t>иные сведения, предусмотренные Федеральным законом от 27 июля 2006 г. № 152-ФЗ «О персональных данных», или другими федеральными законами.</w:t>
      </w:r>
    </w:p>
    <w:p>
      <w:pPr>
        <w:ind w:left="0" w:firstLine="709"/>
        <w:jc w:val="both"/>
        <w:rPr>
          <w:sz w:val="28"/>
        </w:rPr>
      </w:pPr>
      <w:r>
        <w:rPr>
          <w:sz w:val="28"/>
        </w:rPr>
        <w:t>6.3. Право субъекта персональных данных на доступ к его персональным данным ограничивается в случае, если:</w:t>
      </w:r>
    </w:p>
    <w:p>
      <w:pPr>
        <w:ind w:left="0" w:firstLine="709"/>
        <w:jc w:val="both"/>
        <w:rPr>
          <w:sz w:val="28"/>
        </w:rPr>
      </w:pPr>
      <w:r>
        <w:rPr>
          <w:sz w:val="28"/>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ind w:left="0" w:firstLine="709"/>
        <w:jc w:val="both"/>
        <w:rPr>
          <w:sz w:val="28"/>
        </w:rPr>
      </w:pPr>
      <w:r>
        <w:rPr>
          <w:sz w:val="28"/>
        </w:rPr>
        <w:t>обработка персональных данных осуществляется органами, осуществляющими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pPr>
        <w:ind w:left="0" w:firstLine="709"/>
        <w:jc w:val="both"/>
        <w:rPr>
          <w:sz w:val="28"/>
        </w:rPr>
      </w:pPr>
      <w:r>
        <w:rPr>
          <w:sz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pPr>
        <w:ind w:left="0" w:firstLine="709"/>
        <w:jc w:val="both"/>
        <w:rPr>
          <w:sz w:val="28"/>
        </w:rPr>
      </w:pPr>
      <w:r>
        <w:rPr>
          <w:sz w:val="28"/>
        </w:rPr>
        <w:t>доступ субъекта персональных данных к его персональным данным нарушает права и законные интересы третьих лиц;</w:t>
      </w:r>
    </w:p>
    <w:p>
      <w:pPr>
        <w:ind w:left="0" w:firstLine="709"/>
        <w:jc w:val="both"/>
        <w:rPr>
          <w:sz w:val="28"/>
        </w:rPr>
      </w:pPr>
      <w:r>
        <w:rPr>
          <w:sz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ind w:left="0" w:firstLine="709"/>
        <w:jc w:val="both"/>
        <w:rPr>
          <w:sz w:val="28"/>
        </w:rPr>
      </w:pPr>
      <w:r>
        <w:rPr>
          <w:sz w:val="28"/>
        </w:rPr>
        <w:t>6.4. Запрос, поступающий в Комитет, должен содержать:</w:t>
      </w:r>
    </w:p>
    <w:p>
      <w:pPr>
        <w:ind w:left="0" w:firstLine="709"/>
        <w:jc w:val="both"/>
        <w:rPr>
          <w:sz w:val="28"/>
        </w:rPr>
      </w:pPr>
      <w:r>
        <w:rPr>
          <w:sz w:val="28"/>
        </w:rPr>
        <w:t>номер нового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pPr>
        <w:ind w:left="0" w:firstLine="709"/>
        <w:jc w:val="both"/>
        <w:rPr>
          <w:sz w:val="28"/>
        </w:rPr>
      </w:pPr>
      <w:r>
        <w:rPr>
          <w:sz w:val="28"/>
        </w:rPr>
        <w:t>сведения, подтверждающие участие субъекта персональных данных в  отношениях с Комитетом (номер трудового договора, дата заключения трудового договора, условное словесное обозначение и (или) иные сведения), или сведения, иным образом подтверждающие факт обработки персональных данных Комитетом;</w:t>
      </w:r>
    </w:p>
    <w:p>
      <w:pPr>
        <w:ind w:left="0" w:firstLine="709"/>
        <w:jc w:val="both"/>
        <w:rPr>
          <w:sz w:val="28"/>
        </w:rPr>
      </w:pPr>
      <w:r>
        <w:rPr>
          <w:sz w:val="28"/>
        </w:rPr>
        <w:t>подпись субъекта персональных данных или его представителя.</w:t>
      </w:r>
    </w:p>
    <w:p>
      <w:pPr>
        <w:ind w:left="0" w:firstLine="709"/>
        <w:jc w:val="both"/>
        <w:rPr>
          <w:sz w:val="28"/>
        </w:rPr>
      </w:pPr>
      <w:r>
        <w:rPr>
          <w:sz w:val="28"/>
        </w:rPr>
        <w:t xml:space="preserve">6.5. Запрос в течение 3 дней со дня его поступления в Комитет регистрируется отделом обеспечения и защиты государственной тайны и передается в тот же день в соответствующий отдел Комитета, которое располагает указанными в запросе персональными данными. </w:t>
      </w:r>
    </w:p>
    <w:p>
      <w:pPr>
        <w:ind w:left="0" w:firstLine="709"/>
        <w:jc w:val="both"/>
        <w:rPr>
          <w:sz w:val="28"/>
        </w:rPr>
      </w:pPr>
      <w:r>
        <w:rPr>
          <w:sz w:val="28"/>
        </w:rPr>
        <w:t xml:space="preserve">6.6. Должностное лицо Комитета, получившее запрос, в течение </w:t>
      </w:r>
      <w:r>
        <w:rPr>
          <w:sz w:val="28"/>
        </w:rPr>
        <w:br w:type="textWrapping"/>
      </w:r>
      <w:r>
        <w:rPr>
          <w:sz w:val="28"/>
        </w:rPr>
        <w:t>20 дней со дня его поступления в Комитет, обязано сообщить субъекту персональных данных или его представителю информацию о наличии в Комитете персональных данных, относящихся к соответствующему субъекту персональных данных, и предоставить возможность для ознакомления с ними.</w:t>
      </w:r>
    </w:p>
    <w:p>
      <w:pPr>
        <w:ind w:left="0" w:firstLine="709"/>
        <w:jc w:val="both"/>
        <w:rPr>
          <w:sz w:val="28"/>
        </w:rPr>
      </w:pPr>
      <w:r>
        <w:rPr>
          <w:sz w:val="28"/>
        </w:rPr>
        <w:t>6.7. Сведения, указанные в пункте 6.2. настоящего Положения, должны быть представлены субъекту персональных данных или его представителю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pPr>
        <w:ind w:left="0" w:firstLine="709"/>
        <w:jc w:val="both"/>
        <w:rPr>
          <w:sz w:val="28"/>
        </w:rPr>
      </w:pPr>
      <w:r>
        <w:rPr>
          <w:sz w:val="28"/>
        </w:rPr>
        <w:t>6.8. В случае отказа в предоставлении субъекту персональных данных или его представителю информации о наличии в Комитете персональных данных о соответствующем субъекте персональных данных, а также самих персональных данных, Комитетом должен быть дан мотивированный ответ в письменной форме в срок, не превышающий 7 рабочих дней со дня получения запроса субъекта персональных данных или его представителя.</w:t>
      </w:r>
    </w:p>
    <w:p>
      <w:pPr>
        <w:ind w:left="0" w:firstLine="709"/>
        <w:jc w:val="both"/>
        <w:rPr>
          <w:sz w:val="28"/>
        </w:rPr>
      </w:pPr>
      <w:r>
        <w:rPr>
          <w:sz w:val="28"/>
        </w:rPr>
        <w:t>6.9. Субъект персональных данных имеет право на:</w:t>
      </w:r>
    </w:p>
    <w:p>
      <w:pPr>
        <w:ind w:left="0" w:firstLine="709"/>
        <w:jc w:val="both"/>
        <w:rPr>
          <w:sz w:val="28"/>
        </w:rPr>
      </w:pPr>
      <w:r>
        <w:rPr>
          <w:sz w:val="28"/>
        </w:rPr>
        <w:t>защиту своих прав и законных интересов;</w:t>
      </w:r>
    </w:p>
    <w:p>
      <w:pPr>
        <w:ind w:left="0" w:firstLine="709"/>
        <w:jc w:val="both"/>
        <w:rPr>
          <w:sz w:val="28"/>
        </w:rPr>
      </w:pPr>
      <w:r>
        <w:rPr>
          <w:sz w:val="28"/>
        </w:rPr>
        <w:t>ознакомление с персональными данными, относящимися к соответствующему субъекту персональных данных, а также внесение в них необходимых уточнений, уничтожение или блокирование соответствующих персональных данных по предоставлении субъектом персональных данных или его представителем сведений, подтверждающих, что персональные данные, которые относятся к соответствующему субъекту и обработку которых осуществляет Комитет, являются неполными, устаревшими, неточными, незаконно полученными или не являются необходимыми для заявленной цели обработки;</w:t>
      </w:r>
    </w:p>
    <w:p>
      <w:pPr>
        <w:ind w:left="0" w:firstLine="709"/>
        <w:jc w:val="both"/>
        <w:rPr>
          <w:sz w:val="28"/>
        </w:rPr>
      </w:pPr>
      <w:r>
        <w:rPr>
          <w:sz w:val="28"/>
        </w:rPr>
        <w:t>обжалование действий или бездействия Комитета в уполномоченный орган по защите прав субъектов персональных данных или в судебном порядке.</w:t>
      </w:r>
    </w:p>
    <w:p>
      <w:pPr>
        <w:ind w:left="0" w:firstLine="709"/>
        <w:jc w:val="both"/>
        <w:rPr>
          <w:sz w:val="28"/>
        </w:rPr>
      </w:pPr>
      <w:r>
        <w:rPr>
          <w:sz w:val="28"/>
        </w:rPr>
        <w:t>6.10. Субъект персональных данных вправе повторно обратиться в Комитет или направить повторный запрос:</w:t>
      </w:r>
    </w:p>
    <w:p>
      <w:pPr>
        <w:ind w:left="0" w:firstLine="709"/>
        <w:jc w:val="both"/>
        <w:rPr>
          <w:sz w:val="28"/>
        </w:rPr>
      </w:pPr>
      <w:r>
        <w:rPr>
          <w:sz w:val="28"/>
        </w:rPr>
        <w:t>в случае, если сведения, указанные в пункте 6.2 настоящего Положения, а также обрабатываемые персональные данные были предоставлены для ознакомления субъекту персональных данных по его запросу, в целях получения сведений, указанных в пункте 6.2 настоящего Положения,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pPr>
        <w:ind w:left="0" w:firstLine="709"/>
        <w:jc w:val="both"/>
        <w:rPr>
          <w:sz w:val="28"/>
        </w:rPr>
      </w:pPr>
      <w:r>
        <w:rPr>
          <w:sz w:val="28"/>
        </w:rPr>
        <w:t>в целях получения сведений, указанных в пункте 6.2 настоящего Положения, а также в целях ознакомления с обрабатываемыми персональными данными до истечения срока, предусмотренного абзацем вторым настоящего пункта,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pPr>
        <w:ind w:left="0" w:firstLine="709"/>
        <w:jc w:val="both"/>
        <w:rPr>
          <w:sz w:val="28"/>
        </w:rPr>
      </w:pPr>
      <w:r>
        <w:rPr>
          <w:sz w:val="28"/>
        </w:rPr>
        <w:t>Повторный запрос наряду со сведениями, указанными в пункте 6.1 настоящего Положения, должен содержать обоснование направления повторного запроса.</w:t>
      </w:r>
    </w:p>
    <w:p>
      <w:pPr>
        <w:ind w:left="0" w:firstLine="709"/>
        <w:jc w:val="both"/>
        <w:rPr>
          <w:sz w:val="28"/>
        </w:rPr>
      </w:pPr>
      <w:r>
        <w:rPr>
          <w:sz w:val="28"/>
        </w:rPr>
        <w:t>6.11. Комитет отказывает субъекту персональных данных в выполнении повторного запроса, не соответствующего условиям, предусмотренным пунктом 6.10 настоящего Положения.</w:t>
      </w:r>
    </w:p>
    <w:p>
      <w:pPr>
        <w:ind w:left="0" w:firstLine="709"/>
        <w:jc w:val="both"/>
        <w:rPr>
          <w:sz w:val="28"/>
        </w:rPr>
      </w:pPr>
      <w:r>
        <w:rPr>
          <w:sz w:val="28"/>
        </w:rPr>
        <w:t>Отказ Комитета должен быть мотивированным.</w:t>
      </w:r>
    </w:p>
    <w:p>
      <w:pPr>
        <w:ind w:left="0" w:firstLine="709"/>
        <w:jc w:val="both"/>
        <w:rPr>
          <w:sz w:val="28"/>
        </w:rPr>
      </w:pPr>
      <w:r>
        <w:rPr>
          <w:sz w:val="28"/>
        </w:rPr>
        <w:t>Обязанность представления доказательств обоснованности отказа в выполнении повторного запроса лежит на Комитете.</w:t>
      </w:r>
    </w:p>
    <w:p>
      <w:pPr>
        <w:rPr>
          <w:sz w:val="20"/>
        </w:rPr>
      </w:pPr>
    </w:p>
    <w:p>
      <w:pPr>
        <w:jc w:val="center"/>
        <w:rPr>
          <w:sz w:val="28"/>
        </w:rPr>
      </w:pPr>
      <w:r>
        <w:rPr>
          <w:sz w:val="28"/>
        </w:rPr>
        <w:t>7. Порядок осуществления внутреннего контроля соответствия обработки персональных данных требованиям к защите персональных данных</w:t>
      </w:r>
    </w:p>
    <w:p>
      <w:pPr>
        <w:rPr>
          <w:sz w:val="20"/>
        </w:rPr>
      </w:pPr>
    </w:p>
    <w:p>
      <w:pPr>
        <w:ind w:left="0" w:firstLine="709"/>
        <w:jc w:val="both"/>
        <w:rPr>
          <w:sz w:val="28"/>
        </w:rPr>
      </w:pPr>
      <w:r>
        <w:rPr>
          <w:sz w:val="28"/>
        </w:rPr>
        <w:t>7.1. В Комитете внутренний контроль соответствия обработки персональных данных установленным требованиям осуществляется путем проведения плановых и внеплановых проверок условий обработки персональных данных (далее – проверка) на основании плана осуществления внутреннего контроля соответствия обработки персональных данных требованиям к защите персональных данных, определяющего цель и срок проведения проверки, утвержденного Комитетом.</w:t>
      </w:r>
    </w:p>
    <w:p>
      <w:pPr>
        <w:ind w:left="0" w:firstLine="709"/>
        <w:jc w:val="both"/>
        <w:rPr>
          <w:sz w:val="28"/>
        </w:rPr>
      </w:pPr>
      <w:r>
        <w:rPr>
          <w:sz w:val="28"/>
        </w:rPr>
        <w:t>7.2. Проверка осуществляется ответственным за организацию обработки персональных данных в Комитете либо комиссией по контролю соответствия обработки персональных данных требованиям к защите персональных данных в Комитете (далее – комиссия), состав которой утверждается приказом руководителя Комитета.</w:t>
      </w:r>
    </w:p>
    <w:p>
      <w:pPr>
        <w:ind w:left="0" w:firstLine="709"/>
        <w:jc w:val="both"/>
        <w:rPr>
          <w:sz w:val="28"/>
        </w:rPr>
      </w:pPr>
      <w:r>
        <w:rPr>
          <w:sz w:val="28"/>
        </w:rPr>
        <w:t>Количественный состав комиссии не должен быть менее трех должностных лиц Комитета.</w:t>
      </w:r>
    </w:p>
    <w:p>
      <w:pPr>
        <w:ind w:left="0" w:firstLine="709"/>
        <w:jc w:val="both"/>
        <w:rPr>
          <w:sz w:val="28"/>
        </w:rPr>
      </w:pPr>
      <w:r>
        <w:rPr>
          <w:sz w:val="28"/>
        </w:rPr>
        <w:t>В проведении проверки не может участвовать сотрудник Комитета, прямо или косвенно заинтересованный в ее результатах.</w:t>
      </w:r>
    </w:p>
    <w:p>
      <w:pPr>
        <w:ind w:left="0" w:firstLine="709"/>
        <w:jc w:val="both"/>
        <w:rPr>
          <w:sz w:val="28"/>
        </w:rPr>
      </w:pPr>
      <w:r>
        <w:rPr>
          <w:sz w:val="28"/>
        </w:rPr>
        <w:t>7.3. Плановые проверки проводятся не чаще чем один раз в год.</w:t>
      </w:r>
    </w:p>
    <w:p>
      <w:pPr>
        <w:ind w:left="0" w:firstLine="709"/>
        <w:jc w:val="both"/>
        <w:rPr>
          <w:sz w:val="28"/>
        </w:rPr>
      </w:pPr>
      <w:r>
        <w:rPr>
          <w:sz w:val="28"/>
        </w:rPr>
        <w:t>7.4. В случае поступившего в Комитет письменного заявления субъекта персональных данных о нарушении правил обработки персональных данных проводится внеплановая проверка. Проведение внеплановой проверки организуется в течение 3 рабочих дней с момента поступления соответствующего заявления.</w:t>
      </w:r>
    </w:p>
    <w:p>
      <w:pPr>
        <w:ind w:left="0" w:firstLine="709"/>
        <w:jc w:val="both"/>
        <w:rPr>
          <w:sz w:val="28"/>
        </w:rPr>
      </w:pPr>
      <w:r>
        <w:rPr>
          <w:sz w:val="28"/>
        </w:rPr>
        <w:t>7.5. При проведении проверки соответствия обработки персональных данных установленным требованиям к защите персональных данных должны быть полностью, объективно и всесторонне установлены:</w:t>
      </w:r>
    </w:p>
    <w:p>
      <w:pPr>
        <w:ind w:left="0" w:firstLine="709"/>
        <w:jc w:val="both"/>
        <w:rPr>
          <w:sz w:val="28"/>
        </w:rPr>
      </w:pPr>
      <w:r>
        <w:rPr>
          <w:sz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pPr>
        <w:ind w:left="0" w:firstLine="709"/>
        <w:jc w:val="both"/>
        <w:rPr>
          <w:sz w:val="28"/>
        </w:rPr>
      </w:pPr>
      <w:r>
        <w:rPr>
          <w:sz w:val="28"/>
        </w:rPr>
        <w:t>порядок и условия применения средств защиты информации;</w:t>
      </w:r>
    </w:p>
    <w:p>
      <w:pPr>
        <w:ind w:left="0" w:firstLine="709"/>
        <w:jc w:val="both"/>
        <w:rPr>
          <w:sz w:val="28"/>
        </w:rPr>
      </w:pPr>
      <w:r>
        <w:rPr>
          <w:sz w:val="28"/>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 Комитета;</w:t>
      </w:r>
    </w:p>
    <w:p>
      <w:pPr>
        <w:ind w:left="0" w:firstLine="709"/>
        <w:jc w:val="both"/>
        <w:rPr>
          <w:sz w:val="28"/>
        </w:rPr>
      </w:pPr>
      <w:r>
        <w:rPr>
          <w:sz w:val="28"/>
        </w:rPr>
        <w:t>состояние учета машинных носителей персональных данных;</w:t>
      </w:r>
    </w:p>
    <w:p>
      <w:pPr>
        <w:ind w:left="0" w:firstLine="709"/>
        <w:jc w:val="both"/>
        <w:rPr>
          <w:sz w:val="28"/>
        </w:rPr>
      </w:pPr>
      <w:r>
        <w:rPr>
          <w:sz w:val="28"/>
        </w:rPr>
        <w:t>соблюдение правил доступа к персональным данным;</w:t>
      </w:r>
    </w:p>
    <w:p>
      <w:pPr>
        <w:ind w:left="0" w:firstLine="709"/>
        <w:jc w:val="both"/>
        <w:rPr>
          <w:sz w:val="28"/>
        </w:rPr>
      </w:pPr>
      <w:r>
        <w:rPr>
          <w:sz w:val="28"/>
        </w:rPr>
        <w:t>наличие (отсутствие) фактов несанкционированного доступа к персональным данным и принятие необходимых мер;</w:t>
      </w:r>
    </w:p>
    <w:p>
      <w:pPr>
        <w:ind w:left="0" w:firstLine="709"/>
        <w:jc w:val="both"/>
        <w:rPr>
          <w:sz w:val="28"/>
        </w:rPr>
      </w:pPr>
      <w:r>
        <w:rPr>
          <w:sz w:val="28"/>
        </w:rPr>
        <w:t>мероприятия по восстановлению персональных данных, модифицированных или уничтоженных вследствие несанкционированного доступа к ним;</w:t>
      </w:r>
    </w:p>
    <w:p>
      <w:pPr>
        <w:ind w:left="0" w:firstLine="709"/>
        <w:jc w:val="both"/>
        <w:rPr>
          <w:sz w:val="28"/>
        </w:rPr>
      </w:pPr>
      <w:r>
        <w:rPr>
          <w:sz w:val="28"/>
        </w:rPr>
        <w:t>осуществление мероприятий по обеспечению целостности персональных данных.</w:t>
      </w:r>
    </w:p>
    <w:p>
      <w:pPr>
        <w:ind w:left="0" w:firstLine="709"/>
        <w:jc w:val="both"/>
        <w:rPr>
          <w:sz w:val="28"/>
        </w:rPr>
      </w:pPr>
      <w:r>
        <w:rPr>
          <w:sz w:val="28"/>
        </w:rPr>
        <w:t>7.6. Лицо, ответственное за организацию обработки персональных данных в Комитете, и комиссия при проведении внутреннего контроля имеют право:</w:t>
      </w:r>
    </w:p>
    <w:p>
      <w:pPr>
        <w:ind w:left="0" w:firstLine="709"/>
        <w:jc w:val="both"/>
        <w:rPr>
          <w:sz w:val="28"/>
        </w:rPr>
      </w:pPr>
      <w:r>
        <w:rPr>
          <w:sz w:val="28"/>
        </w:rPr>
        <w:t>запрашивать у сотрудников Комитета информацию, необходимую для реализации полномочий;</w:t>
      </w:r>
    </w:p>
    <w:p>
      <w:pPr>
        <w:ind w:left="0" w:firstLine="709"/>
        <w:jc w:val="both"/>
        <w:rPr>
          <w:sz w:val="28"/>
        </w:rPr>
      </w:pPr>
      <w:r>
        <w:rPr>
          <w:sz w:val="28"/>
        </w:rPr>
        <w:t>вносить руководителю Комитета (далее – руководитель) следующие предложения:</w:t>
      </w:r>
    </w:p>
    <w:p>
      <w:pPr>
        <w:ind w:left="0" w:firstLine="709"/>
        <w:jc w:val="both"/>
        <w:rPr>
          <w:sz w:val="28"/>
        </w:rPr>
      </w:pPr>
      <w:r>
        <w:rPr>
          <w:sz w:val="28"/>
        </w:rPr>
        <w:t>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pPr>
        <w:ind w:left="0" w:firstLine="709"/>
        <w:jc w:val="both"/>
        <w:rPr>
          <w:sz w:val="28"/>
        </w:rPr>
      </w:pPr>
      <w:r>
        <w:rPr>
          <w:sz w:val="28"/>
        </w:rPr>
        <w:t>о совершенствовании правового, технического и организационного регулирования обеспечения безопасности персональных данных при их обработке;</w:t>
      </w:r>
    </w:p>
    <w:p>
      <w:pPr>
        <w:ind w:left="0" w:firstLine="709"/>
        <w:jc w:val="both"/>
        <w:rPr>
          <w:sz w:val="28"/>
        </w:rPr>
      </w:pPr>
      <w:r>
        <w:rPr>
          <w:sz w:val="28"/>
        </w:rPr>
        <w:t>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pPr>
        <w:ind w:left="0" w:firstLine="709"/>
        <w:jc w:val="both"/>
        <w:rPr>
          <w:sz w:val="28"/>
        </w:rPr>
      </w:pPr>
      <w:r>
        <w:rPr>
          <w:sz w:val="28"/>
        </w:rPr>
        <w:t>7.7. В ходе проведения внутреннего контроля лицо, ответственное за организацию обработки персональных данных в Комитете, и комиссия, должны обеспечивать конфиденциальность персональных данных.</w:t>
      </w:r>
    </w:p>
    <w:p>
      <w:pPr>
        <w:ind w:left="0" w:firstLine="709"/>
        <w:jc w:val="both"/>
        <w:rPr>
          <w:sz w:val="28"/>
        </w:rPr>
      </w:pPr>
      <w:r>
        <w:rPr>
          <w:sz w:val="28"/>
        </w:rPr>
        <w:t xml:space="preserve">7.8. Проверка должна быть завершена не позднее чем через </w:t>
      </w:r>
      <w:r>
        <w:rPr>
          <w:sz w:val="28"/>
        </w:rPr>
        <w:br w:type="textWrapping"/>
      </w:r>
      <w:r>
        <w:rPr>
          <w:sz w:val="28"/>
        </w:rPr>
        <w:t>20 календарных дней со дня принятия решения о ее проведении.</w:t>
      </w:r>
    </w:p>
    <w:p>
      <w:pPr>
        <w:ind w:left="0" w:firstLine="709"/>
        <w:jc w:val="both"/>
        <w:rPr>
          <w:sz w:val="28"/>
        </w:rPr>
      </w:pPr>
      <w:r>
        <w:rPr>
          <w:sz w:val="28"/>
        </w:rPr>
        <w:t>7.9. По результатам проверки, проведенной комиссией, непосредственно после ее завершения составляется акт, который подписывается членами комиссии. Председатель комиссии по результатам проверки представляет руководителю письменное заключение о результатах проведения проверки и мерах, необходимых для устранения выявленных нарушений.</w:t>
      </w:r>
    </w:p>
    <w:p>
      <w:pPr>
        <w:ind w:left="0" w:firstLine="709"/>
        <w:jc w:val="both"/>
        <w:rPr>
          <w:sz w:val="28"/>
        </w:rPr>
      </w:pPr>
      <w:r>
        <w:rPr>
          <w:sz w:val="28"/>
        </w:rPr>
        <w:t>В случае проведения проверки лицом, ответственным за организацию обработки персональных данных в Комитете, непосредственно после ее завершения им составляется и подписывается акт. Лицо, ответственное за организацию обработки персональных данных в Комитете, по результатам проверки представляет руководителю письменное заключение о результатах проведенной проверки и мерах, необходимых для устранения выявленных нарушений.</w:t>
      </w:r>
    </w:p>
    <w:p>
      <w:pPr>
        <w:rPr>
          <w:sz w:val="20"/>
        </w:rPr>
      </w:pPr>
    </w:p>
    <w:p>
      <w:pPr>
        <w:jc w:val="center"/>
        <w:rPr>
          <w:sz w:val="28"/>
        </w:rPr>
      </w:pPr>
      <w:r>
        <w:rPr>
          <w:sz w:val="28"/>
        </w:rPr>
        <w:t xml:space="preserve">8. Порядок доступа работников Комитета в помещения, </w:t>
      </w:r>
    </w:p>
    <w:p>
      <w:pPr>
        <w:jc w:val="center"/>
        <w:rPr>
          <w:sz w:val="28"/>
        </w:rPr>
      </w:pPr>
      <w:r>
        <w:rPr>
          <w:sz w:val="28"/>
        </w:rPr>
        <w:t>в которых ведется обработка персональных данных</w:t>
      </w:r>
    </w:p>
    <w:p>
      <w:pPr>
        <w:rPr>
          <w:sz w:val="20"/>
        </w:rPr>
      </w:pPr>
    </w:p>
    <w:p>
      <w:pPr>
        <w:ind w:left="0" w:firstLine="709"/>
        <w:jc w:val="both"/>
        <w:rPr>
          <w:sz w:val="28"/>
        </w:rPr>
      </w:pPr>
      <w:r>
        <w:rPr>
          <w:sz w:val="28"/>
        </w:rPr>
        <w:t>8.1. Помещения, в которых ведется обработка персональных данных (далее – помещения), должны обеспечивать сохранность информации и технических средств, исключать возможность бесконтрольного проникновения в помещения и их визуального просмотра посторонними лицами.</w:t>
      </w:r>
    </w:p>
    <w:p>
      <w:pPr>
        <w:ind w:left="0" w:firstLine="709"/>
        <w:jc w:val="both"/>
        <w:rPr>
          <w:sz w:val="28"/>
        </w:rPr>
      </w:pPr>
      <w:r>
        <w:rPr>
          <w:sz w:val="28"/>
        </w:rPr>
        <w:t>Помещения в рабочие дни, в выходные или нерабочие дни запираются на ключ и опечатываются. Ключи от помещений ежедневно сдаются оперативному дежурному под роспись.</w:t>
      </w:r>
    </w:p>
    <w:p>
      <w:pPr>
        <w:ind w:left="0" w:firstLine="709"/>
        <w:jc w:val="both"/>
        <w:rPr>
          <w:sz w:val="28"/>
        </w:rPr>
      </w:pPr>
      <w:r>
        <w:rPr>
          <w:sz w:val="28"/>
        </w:rPr>
        <w:t>8.2. Персональные данные на бумажных и электронных носителях должны находиться в сейфах.</w:t>
      </w:r>
    </w:p>
    <w:p>
      <w:pPr>
        <w:ind w:left="0" w:firstLine="709"/>
        <w:jc w:val="both"/>
        <w:rPr>
          <w:sz w:val="28"/>
        </w:rPr>
      </w:pPr>
      <w:r>
        <w:rPr>
          <w:sz w:val="28"/>
        </w:rPr>
        <w:t>8.3. Вскрытие и закрытие (опечатывание) помещений осуществляется уполномоченными лицами.</w:t>
      </w:r>
    </w:p>
    <w:p>
      <w:pPr>
        <w:ind w:left="0" w:firstLine="709"/>
        <w:jc w:val="both"/>
        <w:rPr>
          <w:sz w:val="28"/>
        </w:rPr>
      </w:pPr>
      <w:r>
        <w:rPr>
          <w:sz w:val="28"/>
        </w:rPr>
        <w:t>8.4. Перед закрытием (опечатыванием) помещения по окончании работы уполномоченные лица обязаны:</w:t>
      </w:r>
    </w:p>
    <w:p>
      <w:pPr>
        <w:ind w:left="0" w:firstLine="709"/>
        <w:jc w:val="both"/>
        <w:rPr>
          <w:sz w:val="28"/>
        </w:rPr>
      </w:pPr>
      <w:r>
        <w:rPr>
          <w:sz w:val="28"/>
        </w:rPr>
        <w:t>убрать бумажные и электронные носители, содержащие персональные данные, в сейфы;</w:t>
      </w:r>
    </w:p>
    <w:p>
      <w:pPr>
        <w:ind w:left="0" w:firstLine="709"/>
        <w:jc w:val="both"/>
        <w:rPr>
          <w:sz w:val="28"/>
        </w:rPr>
      </w:pPr>
      <w:r>
        <w:rPr>
          <w:sz w:val="28"/>
        </w:rPr>
        <w:t>отключить технические средства (кроме постоянно действующей техники) и электроприборы от сети, выключить освещение;</w:t>
      </w:r>
    </w:p>
    <w:p>
      <w:pPr>
        <w:ind w:left="0" w:firstLine="709"/>
        <w:jc w:val="both"/>
        <w:rPr>
          <w:sz w:val="28"/>
        </w:rPr>
      </w:pPr>
      <w:r>
        <w:rPr>
          <w:sz w:val="28"/>
        </w:rPr>
        <w:t>закрыть окна;</w:t>
      </w:r>
    </w:p>
    <w:p>
      <w:pPr>
        <w:ind w:left="0" w:firstLine="709"/>
        <w:jc w:val="both"/>
        <w:rPr>
          <w:sz w:val="28"/>
        </w:rPr>
      </w:pPr>
      <w:r>
        <w:rPr>
          <w:sz w:val="28"/>
        </w:rPr>
        <w:t>закрыть двери помещения;</w:t>
      </w:r>
    </w:p>
    <w:p>
      <w:pPr>
        <w:ind w:left="0" w:firstLine="709"/>
        <w:jc w:val="both"/>
        <w:rPr>
          <w:sz w:val="28"/>
        </w:rPr>
      </w:pPr>
      <w:r>
        <w:rPr>
          <w:sz w:val="28"/>
        </w:rPr>
        <w:t>сдать ключи от помещения оперативному дежурному под роспись.</w:t>
      </w:r>
    </w:p>
    <w:p>
      <w:pPr>
        <w:ind w:left="0" w:firstLine="709"/>
        <w:jc w:val="both"/>
        <w:rPr>
          <w:sz w:val="28"/>
        </w:rPr>
      </w:pPr>
      <w:r>
        <w:rPr>
          <w:sz w:val="28"/>
        </w:rPr>
        <w:t>8.5. Перед открытием помещения уполномоченные лица обязаны:</w:t>
      </w:r>
    </w:p>
    <w:p>
      <w:pPr>
        <w:ind w:left="0" w:firstLine="709"/>
        <w:jc w:val="both"/>
        <w:rPr>
          <w:sz w:val="28"/>
        </w:rPr>
      </w:pPr>
      <w:r>
        <w:rPr>
          <w:sz w:val="28"/>
        </w:rPr>
        <w:t>получить ключ от помещения у оперативного дежурного под роспись;</w:t>
      </w:r>
    </w:p>
    <w:p>
      <w:pPr>
        <w:ind w:left="0" w:firstLine="709"/>
        <w:jc w:val="both"/>
        <w:rPr>
          <w:sz w:val="28"/>
        </w:rPr>
      </w:pPr>
      <w:r>
        <w:rPr>
          <w:sz w:val="28"/>
        </w:rPr>
        <w:t>провести внешний осмотр двери и дверного замка с целью установления их целостности;</w:t>
      </w:r>
    </w:p>
    <w:p>
      <w:pPr>
        <w:ind w:left="0" w:firstLine="709"/>
        <w:jc w:val="both"/>
        <w:rPr>
          <w:sz w:val="28"/>
        </w:rPr>
      </w:pPr>
      <w:r>
        <w:rPr>
          <w:sz w:val="28"/>
        </w:rPr>
        <w:t>открыть дверь и осмотреть помещение, проверить наличие и целостность замка на сейфе.</w:t>
      </w:r>
    </w:p>
    <w:p>
      <w:pPr>
        <w:ind w:left="0" w:firstLine="709"/>
        <w:jc w:val="both"/>
        <w:rPr>
          <w:sz w:val="28"/>
        </w:rPr>
      </w:pPr>
      <w:r>
        <w:rPr>
          <w:sz w:val="28"/>
        </w:rPr>
        <w:t>8.6. При обнаружении факта взлома двери и (или) дверного замка помещения уполномоченные лица обязаны:</w:t>
      </w:r>
    </w:p>
    <w:p>
      <w:pPr>
        <w:ind w:left="0" w:firstLine="709"/>
        <w:jc w:val="both"/>
        <w:rPr>
          <w:sz w:val="28"/>
        </w:rPr>
      </w:pPr>
      <w:r>
        <w:rPr>
          <w:sz w:val="28"/>
        </w:rPr>
        <w:t>не вскрывая помещение незамедлительно сообщить непосредственному руководителю;</w:t>
      </w:r>
    </w:p>
    <w:p>
      <w:pPr>
        <w:ind w:left="0" w:firstLine="709"/>
        <w:jc w:val="both"/>
        <w:rPr>
          <w:sz w:val="28"/>
        </w:rPr>
      </w:pPr>
      <w:r>
        <w:rPr>
          <w:sz w:val="28"/>
        </w:rPr>
        <w:t>в присутствии не менее двух уполномоченных лиц и непосредственного руководителя вскрыть помещение и осмотреть его;</w:t>
      </w:r>
    </w:p>
    <w:p>
      <w:pPr>
        <w:ind w:left="0" w:firstLine="709"/>
        <w:jc w:val="both"/>
        <w:rPr>
          <w:sz w:val="28"/>
        </w:rPr>
      </w:pPr>
      <w:r>
        <w:rPr>
          <w:sz w:val="28"/>
        </w:rPr>
        <w:t>составить акт о факте взлома двери и (или) дверного замка и передать его лицу, ответственному за организацию обработки персональных данных в Комитете.</w:t>
      </w:r>
    </w:p>
    <w:p>
      <w:pPr>
        <w:ind w:left="0" w:firstLine="709"/>
        <w:jc w:val="both"/>
        <w:rPr>
          <w:sz w:val="28"/>
        </w:rPr>
      </w:pPr>
      <w:r>
        <w:rPr>
          <w:sz w:val="28"/>
        </w:rPr>
        <w:t>8.7. На время работы с персональными данными двери в помещения должны быть всегда закрыты.</w:t>
      </w:r>
    </w:p>
    <w:p>
      <w:pPr>
        <w:ind w:left="0" w:firstLine="709"/>
        <w:jc w:val="both"/>
        <w:rPr>
          <w:sz w:val="28"/>
        </w:rPr>
      </w:pPr>
      <w:r>
        <w:rPr>
          <w:sz w:val="28"/>
        </w:rPr>
        <w:t>Уборка помещений и проведение в них ремонтных работ осуществляется в присутствии уполномоченных лиц.</w:t>
      </w:r>
    </w:p>
    <w:p>
      <w:pPr>
        <w:ind w:left="0" w:firstLine="709"/>
        <w:jc w:val="both"/>
        <w:rPr>
          <w:sz w:val="28"/>
        </w:rPr>
      </w:pPr>
      <w:r>
        <w:rPr>
          <w:sz w:val="28"/>
        </w:rPr>
        <w:t>8.8. В случае необходимости принятия в выходные или нерабочие праздничные дни экстренных мер при авариях в системах энерго-, водо- и теплоснабжения помещения вскрываются уполномоченным лицом и руководителем соответствующего отдела.</w:t>
      </w:r>
    </w:p>
    <w:p>
      <w:pPr>
        <w:ind w:left="0" w:firstLine="709"/>
        <w:jc w:val="both"/>
        <w:rPr>
          <w:sz w:val="28"/>
        </w:rPr>
      </w:pPr>
      <w:r>
        <w:rPr>
          <w:sz w:val="28"/>
        </w:rPr>
        <w:t>8.9. Уполномоченным лицам запрещается передавать ключ от помещений третьим лицам.</w:t>
      </w:r>
    </w:p>
    <w:p>
      <w:pPr>
        <w:ind w:left="0" w:firstLine="709"/>
        <w:jc w:val="both"/>
        <w:rPr>
          <w:sz w:val="28"/>
        </w:rPr>
      </w:pPr>
      <w:r>
        <w:rPr>
          <w:sz w:val="28"/>
        </w:rPr>
        <w:t>8.10. Ответственность за соблюдение порядка доступа в помещения возлагается на руководителей отделов, в которых ведется обработка персональных данных.</w:t>
      </w:r>
    </w:p>
    <w:p>
      <w:pPr>
        <w:pStyle w:val="42"/>
        <w:spacing w:before="0"/>
        <w:rPr>
          <w:sz w:val="22"/>
        </w:rPr>
      </w:pPr>
    </w:p>
    <w:p>
      <w:pPr>
        <w:pStyle w:val="42"/>
        <w:spacing w:before="0"/>
        <w:rPr>
          <w:sz w:val="22"/>
        </w:rPr>
      </w:pPr>
    </w:p>
    <w:p>
      <w:pPr>
        <w:pStyle w:val="42"/>
        <w:spacing w:before="0"/>
        <w:rPr>
          <w:sz w:val="22"/>
        </w:rPr>
      </w:pPr>
    </w:p>
    <w:p>
      <w:pPr>
        <w:spacing w:line="240" w:lineRule="exact"/>
        <w:jc w:val="both"/>
        <w:rPr>
          <w:sz w:val="28"/>
        </w:rPr>
      </w:pPr>
      <w:r>
        <w:rPr>
          <w:sz w:val="28"/>
        </w:rPr>
        <w:t xml:space="preserve">Заместитель руководителя комитета </w:t>
      </w:r>
    </w:p>
    <w:p>
      <w:pPr>
        <w:spacing w:line="240" w:lineRule="exact"/>
        <w:jc w:val="both"/>
        <w:rPr>
          <w:sz w:val="28"/>
        </w:rPr>
      </w:pPr>
      <w:r>
        <w:rPr>
          <w:sz w:val="28"/>
        </w:rPr>
        <w:t xml:space="preserve">по делам гражданской обороны </w:t>
      </w:r>
    </w:p>
    <w:p>
      <w:pPr>
        <w:spacing w:line="240" w:lineRule="exact"/>
        <w:jc w:val="both"/>
        <w:rPr>
          <w:sz w:val="28"/>
        </w:rPr>
      </w:pPr>
      <w:r>
        <w:rPr>
          <w:sz w:val="28"/>
        </w:rPr>
        <w:t xml:space="preserve">и чрезвычайным ситуациям </w:t>
      </w:r>
    </w:p>
    <w:p>
      <w:pPr>
        <w:spacing w:line="240" w:lineRule="exact"/>
        <w:jc w:val="both"/>
        <w:rPr>
          <w:sz w:val="32"/>
        </w:rPr>
      </w:pPr>
      <w:r>
        <w:rPr>
          <w:sz w:val="28"/>
        </w:rPr>
        <w:t xml:space="preserve">администрации города Ставрополя </w:t>
      </w:r>
      <w:r>
        <w:rPr>
          <w:sz w:val="28"/>
        </w:rPr>
        <w:tab/>
      </w:r>
      <w:r>
        <w:rPr>
          <w:sz w:val="28"/>
        </w:rPr>
        <w:tab/>
      </w:r>
      <w:r>
        <w:rPr>
          <w:sz w:val="28"/>
        </w:rPr>
        <w:tab/>
      </w:r>
      <w:r>
        <w:rPr>
          <w:sz w:val="28"/>
        </w:rPr>
        <w:t xml:space="preserve">        Я.В. Васильковский</w:t>
      </w:r>
      <w:bookmarkStart w:id="0" w:name="_GoBack"/>
      <w:bookmarkEnd w:id="0"/>
    </w:p>
    <w:sectPr>
      <w:headerReference r:id="rId5" w:type="default"/>
      <w:pgSz w:w="11906" w:h="16838"/>
      <w:pgMar w:top="1418" w:right="567" w:bottom="1134" w:left="1985" w:header="709" w:footer="70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panose1 w:val="00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XO Thames">
    <w:panose1 w:val="02020603050405020304"/>
    <w:charset w:val="00"/>
    <w:family w:val="auto"/>
    <w:pitch w:val="default"/>
    <w:sig w:usb0="800002FF" w:usb1="0000084A" w:usb2="00000000" w:usb3="00000000" w:csb0="00000015" w:csb1="00000000"/>
  </w:font>
  <w:font w:name="Arial Narrow">
    <w:altName w:val="Arial"/>
    <w:panose1 w:val="00000000000000000000"/>
    <w:charset w:val="00"/>
    <w:family w:val="auto"/>
    <w:pitch w:val="default"/>
    <w:sig w:usb0="00000000" w:usb1="00000000" w:usb2="00000000" w:usb3="00000000" w:csb0="00000000" w:csb1="00000000"/>
  </w:font>
  <w:font w:name="Cambria">
    <w:altName w:val="Caladea"/>
    <w:panose1 w:val="02040503050406030204"/>
    <w:charset w:val="00"/>
    <w:family w:val="auto"/>
    <w:pitch w:val="default"/>
    <w:sig w:usb0="00000000" w:usb1="00000000" w:usb2="00000000" w:usb3="00000000" w:csb0="0000019F" w:csb1="00000000"/>
  </w:font>
  <w:font w:name="Caladea">
    <w:panose1 w:val="02040503050406030204"/>
    <w:charset w:val="00"/>
    <w:family w:val="auto"/>
    <w:pitch w:val="default"/>
    <w:sig w:usb0="00000007" w:usb1="00000000" w:usb2="00000000" w:usb3="00000000" w:csb0="20000093"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rPr>
        <w:rStyle w:val="11"/>
      </w:rPr>
      <w:fldChar w:fldCharType="begin"/>
    </w:r>
    <w:r>
      <w:rPr>
        <w:rStyle w:val="11"/>
      </w:rPr>
      <w:instrText xml:space="preserve">PAGE </w:instrText>
    </w:r>
    <w:r>
      <w:rPr>
        <w:rStyle w:val="11"/>
      </w:rPr>
      <w:fldChar w:fldCharType="separate"/>
    </w:r>
    <w:r>
      <w:rPr>
        <w:rStyle w:val="11"/>
      </w:rPr>
      <w:fldChar w:fldCharType="end"/>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7E56A"/>
    <w:multiLevelType w:val="multilevel"/>
    <w:tmpl w:val="EF77E56A"/>
    <w:lvl w:ilvl="0" w:tentative="0">
      <w:start w:val="1"/>
      <w:numFmt w:val="decimal"/>
      <w:pStyle w:val="28"/>
      <w:lvlText w:val="%1."/>
      <w:lvlJc w:val="left"/>
      <w:pPr>
        <w:tabs>
          <w:tab w:val="left" w:pos="1114"/>
        </w:tabs>
        <w:ind w:left="1114" w:hanging="360"/>
      </w:pPr>
    </w:lvl>
    <w:lvl w:ilvl="1" w:tentative="0">
      <w:start w:val="1"/>
      <w:numFmt w:val="lowerLetter"/>
      <w:lvlText w:val="%2."/>
      <w:lvlJc w:val="left"/>
      <w:pPr>
        <w:tabs>
          <w:tab w:val="left" w:pos="1834"/>
        </w:tabs>
        <w:ind w:left="1834" w:hanging="360"/>
      </w:pPr>
    </w:lvl>
    <w:lvl w:ilvl="2" w:tentative="0">
      <w:start w:val="1"/>
      <w:numFmt w:val="lowerRoman"/>
      <w:lvlText w:val="%3."/>
      <w:lvlJc w:val="right"/>
      <w:pPr>
        <w:tabs>
          <w:tab w:val="left" w:pos="2554"/>
        </w:tabs>
        <w:ind w:left="2554" w:hanging="180"/>
      </w:pPr>
    </w:lvl>
    <w:lvl w:ilvl="3" w:tentative="0">
      <w:start w:val="1"/>
      <w:numFmt w:val="decimal"/>
      <w:lvlText w:val="%4."/>
      <w:lvlJc w:val="left"/>
      <w:pPr>
        <w:tabs>
          <w:tab w:val="left" w:pos="3274"/>
        </w:tabs>
        <w:ind w:left="3274" w:hanging="360"/>
      </w:pPr>
    </w:lvl>
    <w:lvl w:ilvl="4" w:tentative="0">
      <w:start w:val="1"/>
      <w:numFmt w:val="lowerLetter"/>
      <w:lvlText w:val="%5."/>
      <w:lvlJc w:val="left"/>
      <w:pPr>
        <w:tabs>
          <w:tab w:val="left" w:pos="3994"/>
        </w:tabs>
        <w:ind w:left="3994" w:hanging="360"/>
      </w:pPr>
    </w:lvl>
    <w:lvl w:ilvl="5" w:tentative="0">
      <w:start w:val="1"/>
      <w:numFmt w:val="lowerRoman"/>
      <w:lvlText w:val="%6."/>
      <w:lvlJc w:val="right"/>
      <w:pPr>
        <w:tabs>
          <w:tab w:val="left" w:pos="4714"/>
        </w:tabs>
        <w:ind w:left="4714" w:hanging="180"/>
      </w:pPr>
    </w:lvl>
    <w:lvl w:ilvl="6" w:tentative="0">
      <w:start w:val="1"/>
      <w:numFmt w:val="decimal"/>
      <w:lvlText w:val="%7."/>
      <w:lvlJc w:val="left"/>
      <w:pPr>
        <w:tabs>
          <w:tab w:val="left" w:pos="5434"/>
        </w:tabs>
        <w:ind w:left="5434" w:hanging="360"/>
      </w:pPr>
    </w:lvl>
    <w:lvl w:ilvl="7" w:tentative="0">
      <w:start w:val="1"/>
      <w:numFmt w:val="lowerLetter"/>
      <w:lvlText w:val="%8."/>
      <w:lvlJc w:val="left"/>
      <w:pPr>
        <w:tabs>
          <w:tab w:val="left" w:pos="6154"/>
        </w:tabs>
        <w:ind w:left="6154" w:hanging="360"/>
      </w:pPr>
    </w:lvl>
    <w:lvl w:ilvl="8" w:tentative="0">
      <w:start w:val="1"/>
      <w:numFmt w:val="lowerRoman"/>
      <w:lvlText w:val="%9."/>
      <w:lvlJc w:val="right"/>
      <w:pPr>
        <w:tabs>
          <w:tab w:val="left" w:pos="6874"/>
        </w:tabs>
        <w:ind w:left="68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footnotePr>
    <w:footnote w:id="0"/>
    <w:footnote w:id="1"/>
  </w:footnotePr>
  <w:endnotePr>
    <w:endnote w:id="0"/>
    <w:endnote w:id="1"/>
  </w:endnotePr>
  <w:compat>
    <w:splitPgBreakAndParaMark/>
    <w:compatSetting w:name="compatibilityMode" w:uri="http://schemas.microsoft.com/office/word" w:val="12"/>
  </w:compat>
  <w:rsids>
    <w:rsidRoot w:val="00000000"/>
    <w:rsid w:val="E33F01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nhideWhenUsed="0" w:uiPriority="0" w:semiHidden="0" w:name="Strong"/>
    <w:lsdException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atentStyles>
  <w:style w:type="paragraph" w:default="1" w:styleId="1">
    <w:name w:val="Normal"/>
    <w:qFormat/>
    <w:uiPriority w:val="0"/>
    <w:pPr>
      <w:spacing w:before="0" w:after="0" w:line="240" w:lineRule="auto"/>
      <w:ind w:left="0" w:right="0" w:firstLine="0"/>
      <w:jc w:val="left"/>
    </w:pPr>
    <w:rPr>
      <w:rFonts w:ascii="Times New Roman" w:hAnsi="Times New Roman"/>
      <w:color w:val="000000"/>
      <w:spacing w:val="0"/>
      <w:sz w:val="24"/>
    </w:rPr>
  </w:style>
  <w:style w:type="paragraph" w:styleId="2">
    <w:name w:val="heading 1"/>
    <w:basedOn w:val="1"/>
    <w:next w:val="1"/>
    <w:qFormat/>
    <w:uiPriority w:val="9"/>
    <w:pPr>
      <w:keepNext/>
      <w:jc w:val="center"/>
      <w:outlineLvl w:val="0"/>
    </w:pPr>
    <w:rPr>
      <w:rFonts w:ascii="Arial Narrow" w:hAnsi="Arial Narrow"/>
      <w:caps/>
      <w:color w:val="000000"/>
      <w:u w:val="single"/>
    </w:rPr>
  </w:style>
  <w:style w:type="paragraph" w:styleId="3">
    <w:name w:val="heading 2"/>
    <w:basedOn w:val="1"/>
    <w:next w:val="1"/>
    <w:qFormat/>
    <w:uiPriority w:val="9"/>
    <w:pPr>
      <w:keepNext/>
      <w:spacing w:before="240" w:after="60"/>
      <w:outlineLvl w:val="1"/>
    </w:pPr>
    <w:rPr>
      <w:rFonts w:ascii="Cambria" w:hAnsi="Cambria"/>
      <w:b/>
      <w:i/>
      <w:sz w:val="28"/>
    </w:rPr>
  </w:style>
  <w:style w:type="paragraph" w:styleId="4">
    <w:name w:val="heading 3"/>
    <w:next w:val="1"/>
    <w:qFormat/>
    <w:uiPriority w:val="9"/>
    <w:pPr>
      <w:spacing w:before="120" w:after="120" w:line="240" w:lineRule="auto"/>
      <w:ind w:left="0" w:right="0" w:firstLine="0"/>
      <w:jc w:val="both"/>
      <w:outlineLvl w:val="2"/>
    </w:pPr>
    <w:rPr>
      <w:rFonts w:ascii="XO Thames" w:hAnsi="XO Thames"/>
      <w:b/>
      <w:color w:val="000000"/>
      <w:spacing w:val="0"/>
      <w:sz w:val="26"/>
    </w:rPr>
  </w:style>
  <w:style w:type="paragraph" w:styleId="5">
    <w:name w:val="heading 4"/>
    <w:next w:val="1"/>
    <w:qFormat/>
    <w:uiPriority w:val="9"/>
    <w:pPr>
      <w:spacing w:before="120" w:after="120" w:line="240" w:lineRule="auto"/>
      <w:ind w:left="0" w:right="0" w:firstLine="0"/>
      <w:jc w:val="both"/>
      <w:outlineLvl w:val="3"/>
    </w:pPr>
    <w:rPr>
      <w:rFonts w:ascii="XO Thames" w:hAnsi="XO Thames"/>
      <w:b/>
      <w:color w:val="000000"/>
      <w:spacing w:val="0"/>
      <w:sz w:val="24"/>
    </w:rPr>
  </w:style>
  <w:style w:type="paragraph" w:styleId="6">
    <w:name w:val="heading 5"/>
    <w:next w:val="1"/>
    <w:qFormat/>
    <w:uiPriority w:val="9"/>
    <w:pPr>
      <w:spacing w:before="120" w:after="120" w:line="240" w:lineRule="auto"/>
      <w:ind w:left="0" w:right="0" w:firstLine="0"/>
      <w:jc w:val="both"/>
      <w:outlineLvl w:val="4"/>
    </w:pPr>
    <w:rPr>
      <w:rFonts w:ascii="XO Thames" w:hAnsi="XO Thames"/>
      <w:b/>
      <w:color w:val="000000"/>
      <w:spacing w:val="0"/>
      <w:sz w:val="22"/>
    </w:rPr>
  </w:style>
  <w:style w:type="character" w:default="1" w:styleId="7">
    <w:name w:val="Default Paragraph Font"/>
    <w:uiPriority w:val="0"/>
  </w:style>
  <w:style w:type="table" w:default="1" w:styleId="8">
    <w:name w:val="Normal Table"/>
    <w:uiPriority w:val="0"/>
    <w:tblPr>
      <w:tblCellMar>
        <w:top w:w="0" w:type="dxa"/>
        <w:left w:w="108" w:type="dxa"/>
        <w:bottom w:w="0" w:type="dxa"/>
        <w:right w:w="108" w:type="dxa"/>
      </w:tblCellMar>
    </w:tblPr>
  </w:style>
  <w:style w:type="character" w:styleId="9">
    <w:name w:val="Emphasis"/>
    <w:uiPriority w:val="0"/>
    <w:rPr>
      <w:i/>
    </w:rPr>
  </w:style>
  <w:style w:type="character" w:styleId="10">
    <w:name w:val="Hyperlink"/>
    <w:uiPriority w:val="0"/>
    <w:rPr>
      <w:color w:val="0000FF"/>
      <w:u w:val="single"/>
    </w:rPr>
  </w:style>
  <w:style w:type="character" w:styleId="11">
    <w:name w:val="page number"/>
    <w:basedOn w:val="7"/>
    <w:uiPriority w:val="0"/>
  </w:style>
  <w:style w:type="character" w:styleId="12">
    <w:name w:val="Strong"/>
    <w:uiPriority w:val="0"/>
    <w:rPr>
      <w:b/>
    </w:rPr>
  </w:style>
  <w:style w:type="paragraph" w:styleId="13">
    <w:name w:val="toc 8"/>
    <w:next w:val="1"/>
    <w:uiPriority w:val="39"/>
    <w:pPr>
      <w:spacing w:before="0" w:after="0" w:line="240" w:lineRule="auto"/>
      <w:ind w:left="1400" w:right="0" w:firstLine="0"/>
      <w:jc w:val="left"/>
    </w:pPr>
    <w:rPr>
      <w:rFonts w:ascii="XO Thames" w:hAnsi="XO Thames"/>
      <w:color w:val="000000"/>
      <w:spacing w:val="0"/>
      <w:sz w:val="28"/>
    </w:rPr>
  </w:style>
  <w:style w:type="paragraph" w:styleId="14">
    <w:name w:val="header"/>
    <w:basedOn w:val="1"/>
    <w:uiPriority w:val="0"/>
    <w:pPr>
      <w:tabs>
        <w:tab w:val="center" w:pos="4677"/>
        <w:tab w:val="right" w:pos="9355"/>
      </w:tabs>
    </w:pPr>
  </w:style>
  <w:style w:type="paragraph" w:styleId="15">
    <w:name w:val="toc 9"/>
    <w:next w:val="1"/>
    <w:uiPriority w:val="39"/>
    <w:pPr>
      <w:spacing w:before="0" w:after="0" w:line="240" w:lineRule="auto"/>
      <w:ind w:left="1600" w:right="0" w:firstLine="0"/>
      <w:jc w:val="left"/>
    </w:pPr>
    <w:rPr>
      <w:rFonts w:ascii="XO Thames" w:hAnsi="XO Thames"/>
      <w:color w:val="000000"/>
      <w:spacing w:val="0"/>
      <w:sz w:val="28"/>
    </w:rPr>
  </w:style>
  <w:style w:type="paragraph" w:styleId="16">
    <w:name w:val="toc 7"/>
    <w:next w:val="1"/>
    <w:qFormat/>
    <w:uiPriority w:val="39"/>
    <w:pPr>
      <w:spacing w:before="0" w:after="0" w:line="240" w:lineRule="auto"/>
      <w:ind w:left="1200" w:right="0" w:firstLine="0"/>
      <w:jc w:val="left"/>
    </w:pPr>
    <w:rPr>
      <w:rFonts w:ascii="XO Thames" w:hAnsi="XO Thames"/>
      <w:color w:val="000000"/>
      <w:spacing w:val="0"/>
      <w:sz w:val="28"/>
    </w:rPr>
  </w:style>
  <w:style w:type="paragraph" w:styleId="17">
    <w:name w:val="Body Text"/>
    <w:basedOn w:val="1"/>
    <w:uiPriority w:val="0"/>
    <w:pPr>
      <w:spacing w:line="360" w:lineRule="auto"/>
      <w:ind w:left="0" w:firstLine="720"/>
      <w:jc w:val="both"/>
    </w:pPr>
    <w:rPr>
      <w:sz w:val="28"/>
    </w:rPr>
  </w:style>
  <w:style w:type="paragraph" w:styleId="18">
    <w:name w:val="toc 1"/>
    <w:next w:val="1"/>
    <w:uiPriority w:val="39"/>
    <w:pPr>
      <w:spacing w:before="0" w:after="0" w:line="240" w:lineRule="auto"/>
      <w:ind w:left="0" w:right="0" w:firstLine="0"/>
      <w:jc w:val="left"/>
    </w:pPr>
    <w:rPr>
      <w:rFonts w:ascii="XO Thames" w:hAnsi="XO Thames"/>
      <w:b/>
      <w:color w:val="000000"/>
      <w:spacing w:val="0"/>
      <w:sz w:val="28"/>
    </w:rPr>
  </w:style>
  <w:style w:type="paragraph" w:styleId="19">
    <w:name w:val="toc 6"/>
    <w:next w:val="1"/>
    <w:uiPriority w:val="39"/>
    <w:pPr>
      <w:spacing w:before="0" w:after="0" w:line="240" w:lineRule="auto"/>
      <w:ind w:left="1000" w:right="0" w:firstLine="0"/>
      <w:jc w:val="left"/>
    </w:pPr>
    <w:rPr>
      <w:rFonts w:ascii="XO Thames" w:hAnsi="XO Thames"/>
      <w:color w:val="000000"/>
      <w:spacing w:val="0"/>
      <w:sz w:val="28"/>
    </w:rPr>
  </w:style>
  <w:style w:type="paragraph" w:styleId="20">
    <w:name w:val="toc 3"/>
    <w:next w:val="1"/>
    <w:uiPriority w:val="39"/>
    <w:pPr>
      <w:spacing w:before="0" w:after="0" w:line="240" w:lineRule="auto"/>
      <w:ind w:left="400" w:right="0" w:firstLine="0"/>
      <w:jc w:val="left"/>
    </w:pPr>
    <w:rPr>
      <w:rFonts w:ascii="XO Thames" w:hAnsi="XO Thames"/>
      <w:color w:val="000000"/>
      <w:spacing w:val="0"/>
      <w:sz w:val="28"/>
    </w:rPr>
  </w:style>
  <w:style w:type="paragraph" w:styleId="21">
    <w:name w:val="toc 2"/>
    <w:next w:val="1"/>
    <w:qFormat/>
    <w:uiPriority w:val="39"/>
    <w:pPr>
      <w:spacing w:before="0" w:after="0" w:line="240" w:lineRule="auto"/>
      <w:ind w:left="200" w:right="0" w:firstLine="0"/>
      <w:jc w:val="left"/>
    </w:pPr>
    <w:rPr>
      <w:rFonts w:ascii="XO Thames" w:hAnsi="XO Thames"/>
      <w:color w:val="000000"/>
      <w:spacing w:val="0"/>
      <w:sz w:val="28"/>
    </w:rPr>
  </w:style>
  <w:style w:type="paragraph" w:styleId="22">
    <w:name w:val="toc 4"/>
    <w:next w:val="1"/>
    <w:uiPriority w:val="39"/>
    <w:pPr>
      <w:spacing w:before="0" w:after="0" w:line="240" w:lineRule="auto"/>
      <w:ind w:left="600" w:right="0" w:firstLine="0"/>
      <w:jc w:val="left"/>
    </w:pPr>
    <w:rPr>
      <w:rFonts w:ascii="XO Thames" w:hAnsi="XO Thames"/>
      <w:color w:val="000000"/>
      <w:spacing w:val="0"/>
      <w:sz w:val="28"/>
    </w:rPr>
  </w:style>
  <w:style w:type="paragraph" w:styleId="23">
    <w:name w:val="toc 5"/>
    <w:next w:val="1"/>
    <w:uiPriority w:val="39"/>
    <w:pPr>
      <w:spacing w:before="0" w:after="0" w:line="240" w:lineRule="auto"/>
      <w:ind w:left="800" w:right="0" w:firstLine="0"/>
      <w:jc w:val="left"/>
    </w:pPr>
    <w:rPr>
      <w:rFonts w:ascii="XO Thames" w:hAnsi="XO Thames"/>
      <w:color w:val="000000"/>
      <w:spacing w:val="0"/>
      <w:sz w:val="28"/>
    </w:rPr>
  </w:style>
  <w:style w:type="paragraph" w:styleId="24">
    <w:name w:val="Title"/>
    <w:next w:val="1"/>
    <w:qFormat/>
    <w:uiPriority w:val="10"/>
    <w:pPr>
      <w:spacing w:before="567" w:after="567" w:line="240" w:lineRule="auto"/>
      <w:ind w:left="0" w:right="0" w:firstLine="0"/>
      <w:jc w:val="center"/>
    </w:pPr>
    <w:rPr>
      <w:rFonts w:ascii="XO Thames" w:hAnsi="XO Thames"/>
      <w:b/>
      <w:caps/>
      <w:color w:val="000000"/>
      <w:spacing w:val="0"/>
      <w:sz w:val="40"/>
    </w:rPr>
  </w:style>
  <w:style w:type="paragraph" w:styleId="25">
    <w:name w:val="footer"/>
    <w:basedOn w:val="1"/>
    <w:uiPriority w:val="0"/>
    <w:pPr>
      <w:tabs>
        <w:tab w:val="center" w:pos="4677"/>
        <w:tab w:val="right" w:pos="9355"/>
      </w:tabs>
    </w:pPr>
  </w:style>
  <w:style w:type="paragraph" w:styleId="26">
    <w:name w:val="Subtitle"/>
    <w:next w:val="1"/>
    <w:qFormat/>
    <w:uiPriority w:val="11"/>
    <w:pPr>
      <w:spacing w:before="0" w:after="0" w:line="240" w:lineRule="auto"/>
      <w:ind w:left="0" w:right="0" w:firstLine="0"/>
      <w:jc w:val="both"/>
    </w:pPr>
    <w:rPr>
      <w:rFonts w:ascii="XO Thames" w:hAnsi="XO Thames"/>
      <w:i/>
      <w:color w:val="000000"/>
      <w:spacing w:val="0"/>
      <w:sz w:val="24"/>
    </w:rPr>
  </w:style>
  <w:style w:type="table" w:styleId="27">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8">
    <w:name w:val="Маркированный список 21"/>
    <w:basedOn w:val="1"/>
    <w:link w:val="29"/>
    <w:uiPriority w:val="0"/>
    <w:pPr>
      <w:numPr>
        <w:ilvl w:val="0"/>
        <w:numId w:val="1"/>
      </w:numPr>
      <w:spacing w:line="360" w:lineRule="auto"/>
      <w:jc w:val="both"/>
    </w:pPr>
    <w:rPr>
      <w:sz w:val="28"/>
    </w:rPr>
  </w:style>
  <w:style w:type="character" w:customStyle="1" w:styleId="29">
    <w:name w:val="Маркированный список 211"/>
    <w:link w:val="28"/>
    <w:uiPriority w:val="0"/>
    <w:rPr>
      <w:sz w:val="28"/>
    </w:rPr>
  </w:style>
  <w:style w:type="paragraph" w:customStyle="1" w:styleId="30">
    <w:name w:val="Нумерованный список1"/>
    <w:basedOn w:val="1"/>
    <w:link w:val="31"/>
    <w:uiPriority w:val="0"/>
    <w:pPr>
      <w:spacing w:line="360" w:lineRule="auto"/>
      <w:jc w:val="both"/>
    </w:pPr>
    <w:rPr>
      <w:sz w:val="28"/>
    </w:rPr>
  </w:style>
  <w:style w:type="character" w:customStyle="1" w:styleId="31">
    <w:name w:val="Нумерованный список11"/>
    <w:link w:val="30"/>
    <w:uiPriority w:val="0"/>
    <w:rPr>
      <w:sz w:val="28"/>
    </w:rPr>
  </w:style>
  <w:style w:type="paragraph" w:customStyle="1" w:styleId="32">
    <w:name w:val="Маркированный список1"/>
    <w:basedOn w:val="1"/>
    <w:link w:val="33"/>
    <w:uiPriority w:val="0"/>
    <w:pPr>
      <w:spacing w:line="360" w:lineRule="auto"/>
      <w:jc w:val="both"/>
    </w:pPr>
    <w:rPr>
      <w:sz w:val="28"/>
    </w:rPr>
  </w:style>
  <w:style w:type="character" w:customStyle="1" w:styleId="33">
    <w:name w:val="Маркированный список11"/>
    <w:link w:val="32"/>
    <w:uiPriority w:val="0"/>
    <w:rPr>
      <w:sz w:val="28"/>
    </w:rPr>
  </w:style>
  <w:style w:type="paragraph" w:customStyle="1" w:styleId="34">
    <w:name w:val="Footnote"/>
    <w:link w:val="35"/>
    <w:uiPriority w:val="0"/>
    <w:pPr>
      <w:spacing w:before="0" w:after="0" w:line="240" w:lineRule="auto"/>
      <w:ind w:left="0" w:right="0" w:firstLine="851"/>
      <w:jc w:val="both"/>
    </w:pPr>
    <w:rPr>
      <w:rFonts w:ascii="XO Thames" w:hAnsi="XO Thames"/>
      <w:color w:val="000000"/>
      <w:spacing w:val="0"/>
      <w:sz w:val="22"/>
    </w:rPr>
  </w:style>
  <w:style w:type="character" w:customStyle="1" w:styleId="35">
    <w:name w:val="Footnote1"/>
    <w:link w:val="34"/>
    <w:uiPriority w:val="0"/>
    <w:rPr>
      <w:rFonts w:ascii="XO Thames" w:hAnsi="XO Thames"/>
      <w:sz w:val="22"/>
    </w:rPr>
  </w:style>
  <w:style w:type="paragraph" w:customStyle="1" w:styleId="36">
    <w:name w:val="Header and Footer"/>
    <w:link w:val="37"/>
    <w:uiPriority w:val="0"/>
    <w:pPr>
      <w:spacing w:before="0" w:after="0" w:line="240" w:lineRule="auto"/>
      <w:ind w:left="0" w:right="0" w:firstLine="0"/>
      <w:jc w:val="both"/>
    </w:pPr>
    <w:rPr>
      <w:rFonts w:ascii="XO Thames" w:hAnsi="XO Thames"/>
      <w:color w:val="000000"/>
      <w:spacing w:val="0"/>
      <w:sz w:val="20"/>
    </w:rPr>
  </w:style>
  <w:style w:type="character" w:customStyle="1" w:styleId="37">
    <w:name w:val="Header and Footer1"/>
    <w:link w:val="36"/>
    <w:uiPriority w:val="0"/>
    <w:rPr>
      <w:rFonts w:ascii="XO Thames" w:hAnsi="XO Thames"/>
      <w:sz w:val="20"/>
    </w:rPr>
  </w:style>
  <w:style w:type="paragraph" w:customStyle="1" w:styleId="38">
    <w:name w:val="Table_title_header"/>
    <w:basedOn w:val="1"/>
    <w:link w:val="39"/>
    <w:uiPriority w:val="0"/>
    <w:pPr>
      <w:spacing w:before="120"/>
      <w:jc w:val="center"/>
    </w:pPr>
    <w:rPr>
      <w:sz w:val="32"/>
    </w:rPr>
  </w:style>
  <w:style w:type="character" w:customStyle="1" w:styleId="39">
    <w:name w:val="Table_title_header1"/>
    <w:link w:val="38"/>
    <w:uiPriority w:val="0"/>
    <w:rPr>
      <w:sz w:val="32"/>
    </w:rPr>
  </w:style>
  <w:style w:type="paragraph" w:customStyle="1" w:styleId="40">
    <w:name w:val="ConsPlusNormal"/>
    <w:link w:val="41"/>
    <w:uiPriority w:val="0"/>
    <w:pPr>
      <w:spacing w:before="0" w:after="0" w:line="240" w:lineRule="auto"/>
      <w:ind w:left="0" w:right="0" w:firstLine="0"/>
      <w:jc w:val="left"/>
    </w:pPr>
    <w:rPr>
      <w:rFonts w:ascii="Arial" w:hAnsi="Arial"/>
      <w:color w:val="000000"/>
      <w:spacing w:val="0"/>
      <w:sz w:val="20"/>
    </w:rPr>
  </w:style>
  <w:style w:type="character" w:customStyle="1" w:styleId="41">
    <w:name w:val="ConsPlusNormal1"/>
    <w:link w:val="40"/>
    <w:uiPriority w:val="0"/>
    <w:rPr>
      <w:rFonts w:ascii="Arial" w:hAnsi="Arial"/>
    </w:rPr>
  </w:style>
  <w:style w:type="paragraph" w:customStyle="1" w:styleId="42">
    <w:name w:val="Текст обычный"/>
    <w:basedOn w:val="1"/>
    <w:link w:val="43"/>
    <w:uiPriority w:val="0"/>
    <w:pPr>
      <w:spacing w:before="120"/>
      <w:ind w:left="0" w:firstLine="709"/>
      <w:jc w:val="both"/>
    </w:pPr>
  </w:style>
  <w:style w:type="character" w:customStyle="1" w:styleId="43">
    <w:name w:val="Текст обычный1"/>
    <w:link w:val="4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2023-08-16T11:42:18Z</dcterms:created>
  <dc:creator>ms.ivanov</dc:creator>
  <cp:lastModifiedBy>ms.ivanov</cp:lastModifiedBy>
  <dcterms:modified xsi:type="dcterms:W3CDTF">2023-08-16T11:43:04Z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