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5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-75564</wp:posOffset>
                </wp:positionH>
                <wp:positionV relativeFrom="paragraph">
                  <wp:posOffset>-72389</wp:posOffset>
                </wp:positionV>
                <wp:extent cx="4526280" cy="684847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526280" cy="684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667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8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  <w:r/>
                          </w:p>
                          <w:p>
                            <w:pPr>
                              <w:pStyle w:val="885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АДМИНИСТРАЦИЯ ГОРОДА СТАВРОПОЛЯ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pStyle w:val="885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УПРАВЛЕНИЕ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КАДРОВОЙ ПОЛИТИКИ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pStyle w:val="885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pStyle w:val="88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  <w:r/>
                          </w:p>
                          <w:p>
                            <w:pPr>
                              <w:pStyle w:val="885"/>
                              <w:jc w:val="center"/>
                              <w:rPr>
                                <w:b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INCLUDEPICTURE "https://vkurse26.ru/images/articles/20210226/177fb992fb7ffe48b8fdbca884c7b949.jpg" \* MERGEFORMATINET </w:instrText>
                            </w:r>
                            <w:r>
                              <w:fldChar w:fldCharType="separate"/>
                            </w:r>
                            <w: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2921508" cy="2647188"/>
                                      <wp:effectExtent l="0" t="0" r="0" b="0"/>
                                      <wp:docPr id="2" name="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921508" cy="264718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230.0pt;height:208.4pt;mso-wrap-distance-left:0.0pt;mso-wrap-distance-top:0.0pt;mso-wrap-distance-right:0.0pt;mso-wrap-distance-bottom:0.0pt;" stroked="f">
                                      <v:path textboxrect="0,0,0,0"/>
                                      <v:imagedata r:id="rId12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fldChar w:fldCharType="end"/>
                            </w:r>
                            <w:r>
                              <w:rPr>
                                <w:b/>
                              </w:rPr>
                            </w:r>
                            <w:r/>
                          </w:p>
                          <w:p>
                            <w:pPr>
                              <w:pStyle w:val="88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  <w:r/>
                          </w:p>
                          <w:p>
                            <w:pPr>
                              <w:pStyle w:val="885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spacing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highlight w:val="none"/>
                              </w:rPr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highlight w:val="none"/>
                              </w:rPr>
                            </w:r>
                            <w:r/>
                          </w:p>
                          <w:p>
                            <w:pPr>
                              <w:pStyle w:val="885"/>
                              <w:jc w:val="center"/>
                              <w:spacing w:after="0" w:afterAutospacing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ПАМЯТКА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  <w:r/>
                          </w:p>
                          <w:p>
                            <w:pPr>
                              <w:pStyle w:val="902"/>
                              <w:spacing w:after="0" w:afterAutospacing="0" w:line="240" w:lineRule="auto"/>
                              <w:shd w:val="clear" w:color="auto" w:fill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ПО СОБЛЮДЕНИЮ ТРЕБОВАНИЙ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  <w:br/>
                              <w:t xml:space="preserve">Ч. 4 СТ. 12 ФЕДЕРАЛЬНОГО ЗАКОНА № 273-ФЗ </w:t>
                              <w:br/>
                              <w:t xml:space="preserve">«О ПРОТИВОДЕЙСТВИИ КОРРУПЦИИ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/>
                          </w:p>
                          <w:p>
                            <w:pPr>
                              <w:pStyle w:val="902"/>
                              <w:spacing w:after="0" w:afterAutospacing="0" w:line="240" w:lineRule="auto"/>
                              <w:shd w:val="clear" w:color="auto" w:fill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(для руководителей организаций и учреждений)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/>
                          </w:p>
                          <w:p>
                            <w:pPr>
                              <w:pStyle w:val="902"/>
                              <w:spacing w:after="240" w:line="240" w:lineRule="auto"/>
                              <w:shd w:val="clear" w:color="auto" w:fill="auto"/>
                            </w:pPr>
                            <w:r>
                              <w:rPr>
                                <w:sz w:val="28"/>
                                <w:szCs w:val="28"/>
                                <w:highlight w:val="none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  <w:highlight w:val="none"/>
                              </w:rPr>
                            </w:r>
                            <w:r/>
                          </w:p>
                          <w:p>
                            <w:pPr>
                              <w:pStyle w:val="889"/>
                              <w:ind w:firstLine="540"/>
                              <w:jc w:val="center"/>
                              <w:widowControl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r>
                            <w:r/>
                          </w:p>
                          <w:p>
                            <w:pPr>
                              <w:pStyle w:val="885"/>
                            </w:pPr>
                            <w:r/>
                            <w:r/>
                          </w:p>
                          <w:p>
                            <w:pPr>
                              <w:pStyle w:val="885"/>
                              <w:jc w:val="center"/>
                            </w:pPr>
                            <w:r/>
                            <w:r/>
                          </w:p>
                          <w:p>
                            <w:pPr>
                              <w:pStyle w:val="885"/>
                              <w:jc w:val="center"/>
                            </w:pPr>
                            <w:r/>
                            <w:r/>
                          </w:p>
                          <w:p>
                            <w:pPr>
                              <w:pStyle w:val="885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СТАВРОПОЛЬ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/>
                          </w:p>
                          <w:p>
                            <w:pPr>
                              <w:pStyle w:val="885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524288;o:allowoverlap:true;o:allowincell:true;mso-position-horizontal-relative:text;margin-left:-5.9pt;mso-position-horizontal:absolute;mso-position-vertical-relative:text;margin-top:-5.7pt;mso-position-vertical:absolute;width:356.4pt;height:539.2pt;mso-wrap-distance-left:9.0pt;mso-wrap-distance-top:0.0pt;mso-wrap-distance-right:9.0pt;mso-wrap-distance-bottom:0.0pt;visibility:visible;" fillcolor="#FFFFFF" strokecolor="#000000" strokeweight="5.25pt">
                <v:textbox inset="0,0,0,0">
                  <w:txbxContent>
                    <w:p>
                      <w:pPr>
                        <w:pStyle w:val="885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</w:r>
                      <w:r/>
                    </w:p>
                    <w:p>
                      <w:pPr>
                        <w:pStyle w:val="885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АДМИНИСТРАЦИЯ ГОРОДА СТАВРОПОЛЯ </w:t>
                      </w:r>
                      <w:r>
                        <w:rPr>
                          <w:b/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pStyle w:val="885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УПРАВЛЕНИЕ 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КАДРОВОЙ ПОЛИТИКИ </w:t>
                      </w:r>
                      <w:r>
                        <w:rPr>
                          <w:b/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pStyle w:val="885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pStyle w:val="885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</w:r>
                      <w:r/>
                    </w:p>
                    <w:p>
                      <w:pPr>
                        <w:pStyle w:val="885"/>
                        <w:jc w:val="center"/>
                        <w:rPr>
                          <w:b/>
                        </w:rPr>
                      </w:pPr>
                      <w:r>
                        <w:fldChar w:fldCharType="begin"/>
                      </w:r>
                      <w:r>
                        <w:instrText xml:space="preserve"> INCLUDEPICTURE "https://vkurse26.ru/images/articles/20210226/177fb992fb7ffe48b8fdbca884c7b949.jpg" \* MERGEFORMATINET </w:instrText>
                      </w:r>
                      <w:r>
                        <w:fldChar w:fldCharType="separate"/>
                      </w:r>
                      <w: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2921508" cy="2647188"/>
                                <wp:effectExtent l="0" t="0" r="0" b="0"/>
                                <wp:docPr id="2" name="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21508" cy="26471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230.0pt;height:208.4pt;mso-wrap-distance-left:0.0pt;mso-wrap-distance-top:0.0pt;mso-wrap-distance-right:0.0pt;mso-wrap-distance-bottom:0.0pt;" stroked="f">
                                <v:path textboxrect="0,0,0,0"/>
                                <v:imagedata r:id="rId12" o:title=""/>
                              </v:shape>
                            </w:pict>
                          </mc:Fallback>
                        </mc:AlternateContent>
                      </w:r>
                      <w:r>
                        <w:fldChar w:fldCharType="end"/>
                      </w:r>
                      <w:r>
                        <w:rPr>
                          <w:b/>
                        </w:rPr>
                      </w:r>
                      <w:r/>
                    </w:p>
                    <w:p>
                      <w:pPr>
                        <w:pStyle w:val="88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</w:r>
                      <w:r/>
                    </w:p>
                    <w:p>
                      <w:pPr>
                        <w:pStyle w:val="885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</w:r>
                      <w:r/>
                    </w:p>
                    <w:p>
                      <w:pPr>
                        <w:jc w:val="center"/>
                        <w:spacing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highlight w:val="none"/>
                        </w:rPr>
                      </w:r>
                      <w:r>
                        <w:rPr>
                          <w:b/>
                          <w:sz w:val="28"/>
                          <w:szCs w:val="28"/>
                          <w:highlight w:val="none"/>
                        </w:rPr>
                      </w:r>
                      <w:r/>
                    </w:p>
                    <w:p>
                      <w:pPr>
                        <w:pStyle w:val="885"/>
                        <w:jc w:val="center"/>
                        <w:spacing w:after="0" w:afterAutospacing="0" w:line="240" w:lineRule="auto"/>
                        <w:rPr>
                          <w:b/>
                          <w:bCs/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ПАМЯТКА</w:t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  <w:r/>
                    </w:p>
                    <w:p>
                      <w:pPr>
                        <w:pStyle w:val="902"/>
                        <w:spacing w:after="0" w:afterAutospacing="0" w:line="240" w:lineRule="auto"/>
                        <w:shd w:val="clear" w:color="auto" w:fill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ПО СОБЛЮДЕНИЮ ТРЕБОВАНИЙ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  <w:br/>
                        <w:t xml:space="preserve">Ч. 4 СТ. 12 ФЕДЕРАЛЬНОГО ЗАКОНА № 273-ФЗ </w:t>
                        <w:br/>
                        <w:t xml:space="preserve">«О ПРОТИВОДЕЙСТВИИ КОРРУПЦИИ</w:t>
                      </w:r>
                      <w:r>
                        <w:rPr>
                          <w:sz w:val="28"/>
                          <w:szCs w:val="28"/>
                        </w:rPr>
                        <w:t xml:space="preserve">»</w:t>
                      </w:r>
                      <w:r>
                        <w:rPr>
                          <w:sz w:val="28"/>
                          <w:szCs w:val="28"/>
                        </w:rPr>
                      </w:r>
                      <w:r/>
                    </w:p>
                    <w:p>
                      <w:pPr>
                        <w:pStyle w:val="902"/>
                        <w:spacing w:after="0" w:afterAutospacing="0" w:line="240" w:lineRule="auto"/>
                        <w:shd w:val="clear" w:color="auto" w:fill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(для руководителей организаций и учреждений)</w:t>
                      </w:r>
                      <w:r>
                        <w:rPr>
                          <w:sz w:val="28"/>
                          <w:szCs w:val="28"/>
                        </w:rPr>
                      </w:r>
                      <w:r/>
                    </w:p>
                    <w:p>
                      <w:pPr>
                        <w:pStyle w:val="902"/>
                        <w:spacing w:after="240" w:line="240" w:lineRule="auto"/>
                        <w:shd w:val="clear" w:color="auto" w:fill="auto"/>
                      </w:pPr>
                      <w:r>
                        <w:rPr>
                          <w:sz w:val="28"/>
                          <w:szCs w:val="28"/>
                          <w:highlight w:val="none"/>
                        </w:rPr>
                      </w:r>
                      <w:r>
                        <w:rPr>
                          <w:sz w:val="28"/>
                          <w:szCs w:val="28"/>
                          <w:highlight w:val="none"/>
                        </w:rPr>
                      </w:r>
                      <w:r/>
                    </w:p>
                    <w:p>
                      <w:pPr>
                        <w:pStyle w:val="889"/>
                        <w:ind w:firstLine="540"/>
                        <w:jc w:val="center"/>
                        <w:widowControl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r>
                      <w:r/>
                    </w:p>
                    <w:p>
                      <w:pPr>
                        <w:pStyle w:val="885"/>
                      </w:pPr>
                      <w:r/>
                      <w:r/>
                    </w:p>
                    <w:p>
                      <w:pPr>
                        <w:pStyle w:val="885"/>
                        <w:jc w:val="center"/>
                      </w:pPr>
                      <w:r/>
                      <w:r/>
                    </w:p>
                    <w:p>
                      <w:pPr>
                        <w:pStyle w:val="885"/>
                        <w:jc w:val="center"/>
                      </w:pPr>
                      <w:r/>
                      <w:r/>
                    </w:p>
                    <w:p>
                      <w:pPr>
                        <w:pStyle w:val="885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СТАВРОПОЛЬ</w:t>
                      </w:r>
                      <w:r>
                        <w:rPr>
                          <w:sz w:val="28"/>
                          <w:szCs w:val="28"/>
                        </w:rPr>
                      </w:r>
                      <w:r/>
                    </w:p>
                    <w:p>
                      <w:pPr>
                        <w:pStyle w:val="885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885"/>
      </w:pPr>
      <w:r/>
      <w:r/>
    </w:p>
    <w:p>
      <w:pPr>
        <w:pStyle w:val="889"/>
        <w:ind w:firstLine="0"/>
        <w:jc w:val="center"/>
        <w:widowControl/>
        <w:rPr>
          <w:b/>
          <w:sz w:val="26"/>
          <w:szCs w:val="26"/>
        </w:rPr>
      </w:pPr>
      <w:r>
        <w:rPr>
          <w:sz w:val="26"/>
          <w:szCs w:val="26"/>
        </w:rPr>
        <w:br w:type="page" w:clear="all"/>
      </w:r>
      <w:r>
        <w:rPr>
          <w:sz w:val="26"/>
          <w:szCs w:val="26"/>
        </w:rPr>
      </w:r>
      <w:r/>
    </w:p>
    <w:p>
      <w:pPr>
        <w:ind w:left="0" w:right="0" w:firstLine="540"/>
        <w:jc w:val="center"/>
        <w:spacing w:before="0" w:after="0"/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:highlight w:val="none"/>
        </w:rPr>
        <w:t xml:space="preserve">КАЖДЫЙ РАБОТОДАТЕЛЬ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:highlight w:val="none"/>
        </w:rPr>
      </w:r>
      <w:r/>
    </w:p>
    <w:p>
      <w:pPr>
        <w:ind w:left="0" w:right="0" w:firstLine="540"/>
        <w:jc w:val="center"/>
        <w:spacing w:before="0" w:after="0"/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:highlight w:val="none"/>
        </w:rPr>
        <w:t xml:space="preserve">ДОЛЖЕН ЗНАТЬ!</w:t>
      </w:r>
      <w:r>
        <w:rPr>
          <w:b/>
          <w:bCs/>
          <w:color w:val="000000" w:themeColor="text1"/>
          <w:sz w:val="26"/>
          <w:szCs w:val="26"/>
        </w:rPr>
      </w:r>
      <w:r/>
    </w:p>
    <w:p>
      <w:pPr>
        <w:ind w:left="0" w:right="0" w:firstLine="540"/>
        <w:jc w:val="both"/>
        <w:spacing w:before="0" w:after="0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  <w:r/>
    </w:p>
    <w:p>
      <w:pPr>
        <w:ind w:left="0" w:right="0" w:firstLine="540"/>
        <w:jc w:val="both"/>
        <w:spacing w:before="0" w:after="0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6"/>
          <w:szCs w:val="26"/>
        </w:rPr>
        <w:t xml:space="preserve">В соответствии с ч. 4 ст. 12 Федерального закона </w:t>
        <w:br/>
        <w:t xml:space="preserve">№ 273-ФЗ от 25.12.2008 «О противодействии коррупции» </w:t>
        <w:br/>
        <w:t xml:space="preserve">(далее – Федеральный закон «О противодействии коррупции»)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работодатель при заключении трудового или гражданско-правового договора на выполнение работ (оказание услуг) стоимостью более ста тысяч рублей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с гражданином, замещавшим должности государственной или муниципальной службы,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перечень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которых устанавливается нормативными правовыми актами РФ,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u w:val="single"/>
        </w:rPr>
        <w:br/>
      </w: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6"/>
          <w:szCs w:val="26"/>
          <w:u w:val="single"/>
        </w:rPr>
        <w:t xml:space="preserve">в течение двух лет после его увольнения с государственной или муниципальной службы обязан в десятидневный срок сообщать о заключении такого договора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6"/>
          <w:szCs w:val="26"/>
          <w:u w:val="none"/>
        </w:rPr>
        <w:t xml:space="preserve"> представителю нанимателя (рабо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6"/>
          <w:szCs w:val="26"/>
          <w:u w:val="none"/>
        </w:rPr>
        <w:t xml:space="preserve">тодателю)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6"/>
          <w:szCs w:val="26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государственного или муниципального служащего по последнему месту его службы в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порядке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, устанавливаемом нормативными правовыми актами Российской Федерации. </w:t>
      </w:r>
      <w:r>
        <w:rPr>
          <w:color w:val="000000" w:themeColor="text1"/>
          <w:sz w:val="26"/>
          <w:szCs w:val="26"/>
        </w:rPr>
      </w:r>
      <w:r/>
    </w:p>
    <w:p>
      <w:pPr>
        <w:ind w:left="0" w:right="0" w:firstLine="540"/>
        <w:jc w:val="both"/>
        <w:spacing w:before="0" w:after="0"/>
        <w:rPr>
          <w:rFonts w:ascii="Times New Roman" w:hAnsi="Times New Roman" w:eastAsia="Times New Roman" w:cs="Times New Roman"/>
          <w:b/>
          <w:bCs/>
          <w:i/>
          <w:color w:val="000000" w:themeColor="text1"/>
          <w:sz w:val="26"/>
          <w:szCs w:val="26"/>
          <w:highlight w:val="none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За невыполнение указанного требования Закона наступ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ает административная ответственность по ст. 19.29 «Незаконное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служащего» </w:t>
        <w:br/>
        <w:t xml:space="preserve">КоАП РФ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6"/>
          <w:szCs w:val="26"/>
          <w:highlight w:val="none"/>
          <w:u w:val="single"/>
        </w:rPr>
        <w:t xml:space="preserve">в виде наложения административного штрафа:</w:t>
      </w:r>
      <w:r>
        <w:rPr>
          <w:rFonts w:ascii="Times New Roman" w:hAnsi="Times New Roman" w:eastAsia="Times New Roman" w:cs="Times New Roman"/>
          <w:b/>
          <w:bCs/>
          <w:i/>
          <w:color w:val="000000" w:themeColor="text1"/>
          <w:sz w:val="26"/>
          <w:szCs w:val="26"/>
          <w:highlight w:val="none"/>
          <w:u w:val="single"/>
        </w:rPr>
      </w:r>
      <w:r/>
    </w:p>
    <w:p>
      <w:pPr>
        <w:ind w:left="0" w:right="0" w:firstLine="540"/>
        <w:jc w:val="both"/>
        <w:spacing w:before="0" w:after="0"/>
        <w:rPr>
          <w:rFonts w:ascii="Times New Roman" w:hAnsi="Times New Roman" w:eastAsia="Times New Roman" w:cs="Times New Roman"/>
          <w:b/>
          <w:bCs/>
          <w:i/>
          <w:color w:val="000000" w:themeColor="text1"/>
          <w:sz w:val="26"/>
          <w:szCs w:val="26"/>
          <w:highlight w:val="none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6"/>
          <w:szCs w:val="26"/>
          <w:highlight w:val="none"/>
          <w:u w:val="single"/>
        </w:rPr>
        <w:t xml:space="preserve">-  на граждан - от 2 до 4 тысяч рублей;</w:t>
      </w:r>
      <w:r>
        <w:rPr>
          <w:rFonts w:ascii="Times New Roman" w:hAnsi="Times New Roman" w:eastAsia="Times New Roman" w:cs="Times New Roman"/>
          <w:b/>
          <w:bCs/>
          <w:i/>
          <w:color w:val="000000" w:themeColor="text1"/>
          <w:sz w:val="26"/>
          <w:szCs w:val="26"/>
          <w:highlight w:val="none"/>
          <w:u w:val="single"/>
        </w:rPr>
      </w:r>
      <w:r/>
    </w:p>
    <w:p>
      <w:pPr>
        <w:ind w:left="0" w:right="0" w:firstLine="540"/>
        <w:jc w:val="both"/>
        <w:spacing w:before="0" w:after="0"/>
        <w:rPr>
          <w:rFonts w:ascii="Times New Roman" w:hAnsi="Times New Roman" w:eastAsia="Times New Roman" w:cs="Times New Roman"/>
          <w:b/>
          <w:bCs/>
          <w:i/>
          <w:color w:val="000000" w:themeColor="text1"/>
          <w:sz w:val="26"/>
          <w:szCs w:val="26"/>
          <w:highlight w:val="none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6"/>
          <w:szCs w:val="26"/>
          <w:highlight w:val="none"/>
          <w:u w:val="single"/>
        </w:rPr>
        <w:t xml:space="preserve">- на должностных лиц - от 20 до 50 тысяч рублей;</w:t>
      </w:r>
      <w:r>
        <w:rPr>
          <w:rFonts w:ascii="Times New Roman" w:hAnsi="Times New Roman" w:eastAsia="Times New Roman" w:cs="Times New Roman"/>
          <w:b/>
          <w:bCs/>
          <w:i/>
          <w:color w:val="000000" w:themeColor="text1"/>
          <w:sz w:val="26"/>
          <w:szCs w:val="26"/>
          <w:highlight w:val="none"/>
          <w:u w:val="single"/>
        </w:rPr>
      </w:r>
      <w:r/>
    </w:p>
    <w:p>
      <w:pPr>
        <w:ind w:left="0" w:right="0" w:firstLine="540"/>
        <w:jc w:val="both"/>
        <w:spacing w:before="0" w:after="0"/>
        <w:rPr>
          <w:rFonts w:ascii="Times New Roman" w:hAnsi="Times New Roman" w:eastAsia="Times New Roman" w:cs="Times New Roman"/>
          <w:b/>
          <w:bCs/>
          <w:i/>
          <w:color w:val="000000" w:themeColor="text1"/>
          <w:sz w:val="26"/>
          <w:szCs w:val="26"/>
          <w:highlight w:val="none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6"/>
          <w:szCs w:val="26"/>
          <w:highlight w:val="none"/>
          <w:u w:val="single"/>
        </w:rPr>
        <w:t xml:space="preserve">- на юридических лиц - от 100 до 500 тысяч рублей.</w:t>
      </w:r>
      <w:r>
        <w:rPr>
          <w:b/>
          <w:bCs/>
          <w:color w:val="000000" w:themeColor="text1"/>
        </w:rPr>
      </w:r>
      <w:r/>
    </w:p>
    <w:p>
      <w:pPr>
        <w:ind w:left="0" w:right="0" w:firstLine="540"/>
        <w:jc w:val="both"/>
        <w:spacing w:before="0" w:after="0"/>
        <w:rPr>
          <w:bCs/>
          <w:i/>
          <w:color w:val="000000" w:themeColor="text1"/>
          <w:sz w:val="26"/>
          <w:szCs w:val="26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Cs/>
          <w:i/>
          <w:color w:val="000000" w:themeColor="text1"/>
          <w:sz w:val="26"/>
          <w:szCs w:val="26"/>
          <w:u w:val="single"/>
        </w:rPr>
      </w:r>
      <w:r>
        <w:rPr>
          <w:bCs/>
          <w:i/>
          <w:color w:val="000000" w:themeColor="text1"/>
          <w:sz w:val="26"/>
          <w:szCs w:val="26"/>
          <w:u w:val="single"/>
        </w:rPr>
      </w:r>
      <w:r/>
    </w:p>
    <w:p>
      <w:pPr>
        <w:ind w:left="0" w:right="0" w:firstLine="540"/>
        <w:jc w:val="both"/>
        <w:spacing w:before="0" w:after="0"/>
        <w:rPr>
          <w:bCs/>
          <w:i/>
          <w:sz w:val="26"/>
          <w:szCs w:val="26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Cs/>
          <w:i/>
          <w:sz w:val="26"/>
          <w:szCs w:val="26"/>
          <w:u w:val="single"/>
        </w:rPr>
      </w:r>
      <w:r>
        <w:rPr>
          <w:bCs/>
          <w:i/>
          <w:sz w:val="26"/>
          <w:szCs w:val="26"/>
          <w:u w:val="single"/>
        </w:rPr>
      </w:r>
      <w:r/>
    </w:p>
    <w:p>
      <w:pPr>
        <w:ind w:left="0" w:right="0" w:firstLine="540"/>
        <w:jc w:val="both"/>
        <w:spacing w:before="0" w:after="0"/>
        <w:rPr>
          <w:bCs/>
          <w:i/>
          <w:sz w:val="26"/>
          <w:szCs w:val="26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Cs/>
          <w:i/>
          <w:sz w:val="26"/>
          <w:szCs w:val="26"/>
          <w:u w:val="single"/>
        </w:rPr>
      </w:r>
      <w:r>
        <w:rPr>
          <w:bCs/>
          <w:i/>
          <w:sz w:val="26"/>
          <w:szCs w:val="26"/>
          <w:u w:val="single"/>
        </w:rPr>
      </w:r>
      <w:r/>
    </w:p>
    <w:p>
      <w:pPr>
        <w:ind w:left="0" w:right="0" w:firstLine="540"/>
        <w:jc w:val="both"/>
        <w:spacing w:before="0" w:after="0"/>
        <w:rPr>
          <w:bCs/>
          <w:i/>
          <w:sz w:val="26"/>
          <w:szCs w:val="26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Cs/>
          <w:i/>
          <w:sz w:val="26"/>
          <w:szCs w:val="26"/>
          <w:u w:val="single"/>
        </w:rPr>
      </w:r>
      <w:r>
        <w:rPr>
          <w:bCs/>
          <w:i/>
          <w:sz w:val="26"/>
          <w:szCs w:val="26"/>
          <w:u w:val="single"/>
        </w:rPr>
      </w:r>
      <w:r/>
    </w:p>
    <w:p>
      <w:pPr>
        <w:ind w:left="0" w:right="0" w:firstLine="540"/>
        <w:jc w:val="both"/>
        <w:spacing w:before="0" w:after="0"/>
        <w:rPr>
          <w:bCs/>
          <w:i/>
          <w:sz w:val="26"/>
          <w:szCs w:val="26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Cs/>
          <w:i/>
          <w:sz w:val="26"/>
          <w:szCs w:val="26"/>
          <w:u w:val="single"/>
        </w:rPr>
      </w:r>
      <w:r>
        <w:rPr>
          <w:bCs/>
          <w:i/>
          <w:sz w:val="26"/>
          <w:szCs w:val="26"/>
          <w:u w:val="single"/>
        </w:rPr>
      </w:r>
      <w:r/>
    </w:p>
    <w:p>
      <w:pPr>
        <w:ind w:left="0" w:right="0" w:firstLine="540"/>
        <w:jc w:val="both"/>
        <w:spacing w:before="0" w:after="0"/>
        <w:rPr>
          <w:bCs/>
          <w:i/>
          <w:sz w:val="26"/>
          <w:szCs w:val="26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Cs/>
          <w:i/>
          <w:sz w:val="26"/>
          <w:szCs w:val="26"/>
          <w:u w:val="single"/>
        </w:rPr>
      </w:r>
      <w:r>
        <w:rPr>
          <w:bCs/>
          <w:i/>
          <w:sz w:val="26"/>
          <w:szCs w:val="26"/>
          <w:u w:val="single"/>
        </w:rPr>
      </w:r>
      <w:r/>
    </w:p>
    <w:p>
      <w:pPr>
        <w:ind w:left="0" w:right="0" w:firstLine="540"/>
        <w:jc w:val="both"/>
        <w:spacing w:before="0" w:after="0"/>
        <w:rPr>
          <w:bCs/>
          <w:i/>
          <w:sz w:val="26"/>
          <w:szCs w:val="26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Cs/>
          <w:i/>
          <w:sz w:val="26"/>
          <w:szCs w:val="26"/>
          <w:u w:val="single"/>
        </w:rPr>
      </w:r>
      <w:r>
        <w:rPr>
          <w:bCs/>
          <w:i/>
          <w:sz w:val="26"/>
          <w:szCs w:val="26"/>
          <w:u w:val="single"/>
        </w:rPr>
      </w:r>
      <w:r/>
    </w:p>
    <w:p>
      <w:pPr>
        <w:pStyle w:val="903"/>
        <w:ind w:firstLine="709"/>
        <w:spacing w:before="0" w:beforeAutospacing="0" w:after="120" w:line="240" w:lineRule="auto"/>
        <w:shd w:val="clear" w:color="auto" w:fill="auto"/>
        <w:rPr>
          <w:sz w:val="26"/>
          <w:szCs w:val="26"/>
        </w:rPr>
      </w:pPr>
      <w:r>
        <w:rPr>
          <w:sz w:val="26"/>
          <w:szCs w:val="26"/>
        </w:rPr>
        <w:t xml:space="preserve">Для того чтобы надлежащим</w:t>
      </w:r>
      <w:r>
        <w:rPr>
          <w:sz w:val="26"/>
          <w:szCs w:val="26"/>
        </w:rPr>
        <w:t xml:space="preserve"> образом исполнить данную обязанность руководителям организаций и учреждений, подведомственных администрации города Ставрополя, отраслевым</w:t>
      </w:r>
      <w:r>
        <w:rPr>
          <w:sz w:val="26"/>
          <w:szCs w:val="26"/>
        </w:rPr>
        <w:t xml:space="preserve"> (функциональным) и территориальным органам администрации города Ставрополя рекомендуется, руководствоваться следующим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</w:r>
      <w:r/>
    </w:p>
    <w:tbl>
      <w:tblPr>
        <w:tblStyle w:val="741"/>
        <w:tblW w:w="0" w:type="auto"/>
        <w:tblInd w:w="107" w:type="dxa"/>
        <w:tblLayout w:type="fixed"/>
        <w:tblLook w:val="04A0" w:firstRow="1" w:lastRow="0" w:firstColumn="1" w:lastColumn="0" w:noHBand="0" w:noVBand="1"/>
      </w:tblPr>
      <w:tblGrid>
        <w:gridCol w:w="2409"/>
        <w:gridCol w:w="4417"/>
      </w:tblGrid>
      <w:tr>
        <w:trPr/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903"/>
              <w:jc w:val="center"/>
              <w:spacing w:before="0" w:line="240" w:lineRule="auto"/>
              <w:shd w:val="clear" w:color="auto" w:fill="auto"/>
              <w:rPr>
                <w:sz w:val="22"/>
                <w:szCs w:val="22"/>
              </w:rPr>
            </w:pPr>
            <w:r>
              <w:rPr>
                <w:rStyle w:val="904"/>
                <w:sz w:val="22"/>
                <w:szCs w:val="22"/>
              </w:rPr>
              <w:t xml:space="preserve">Юридически значимое обстоятельство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417" w:type="dxa"/>
            <w:vAlign w:val="center"/>
            <w:textDirection w:val="lrTb"/>
            <w:noWrap w:val="false"/>
          </w:tcPr>
          <w:p>
            <w:pPr>
              <w:pStyle w:val="903"/>
              <w:jc w:val="center"/>
              <w:spacing w:before="0" w:line="240" w:lineRule="auto"/>
              <w:shd w:val="clear" w:color="auto" w:fill="auto"/>
              <w:rPr>
                <w:sz w:val="22"/>
                <w:szCs w:val="22"/>
              </w:rPr>
            </w:pPr>
            <w:r>
              <w:rPr>
                <w:rStyle w:val="904"/>
                <w:sz w:val="22"/>
                <w:szCs w:val="22"/>
              </w:rPr>
              <w:t xml:space="preserve">Комментарий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gridSpan w:val="2"/>
            <w:tcW w:w="6826" w:type="dxa"/>
            <w:textDirection w:val="lrTb"/>
            <w:noWrap w:val="false"/>
          </w:tcPr>
          <w:p>
            <w:pPr>
              <w:pStyle w:val="903"/>
              <w:jc w:val="center"/>
              <w:spacing w:before="0" w:line="264" w:lineRule="auto"/>
              <w:shd w:val="clear" w:color="auto" w:fill="auto"/>
              <w:rPr>
                <w:sz w:val="22"/>
                <w:szCs w:val="22"/>
              </w:rPr>
            </w:pPr>
            <w:r>
              <w:rPr>
                <w:rStyle w:val="905"/>
                <w:sz w:val="22"/>
                <w:szCs w:val="22"/>
              </w:rPr>
              <w:t xml:space="preserve">1. Антикоррупционная обязанность, закрепленная в ч. 4 ст. 12 Федерального закона «О противодействии коррупции», возникает при наличии указанных ниже условий: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2409" w:type="dxa"/>
            <w:textDirection w:val="lrTb"/>
            <w:noWrap w:val="false"/>
          </w:tcPr>
          <w:p>
            <w:pPr>
              <w:pStyle w:val="903"/>
              <w:jc w:val="left"/>
              <w:spacing w:before="0" w:line="264" w:lineRule="auto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 На работу принимается бывший государственный (муниципальный) служащий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417" w:type="dxa"/>
            <w:textDirection w:val="lrTb"/>
            <w:noWrap w:val="false"/>
          </w:tcPr>
          <w:p>
            <w:pPr>
              <w:pStyle w:val="903"/>
              <w:spacing w:before="0" w:line="264" w:lineRule="auto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приеме гражданина на работу необходимо установит</w:t>
            </w:r>
            <w:r>
              <w:rPr>
                <w:sz w:val="22"/>
                <w:szCs w:val="22"/>
              </w:rPr>
              <w:t xml:space="preserve">ь, замещал ли он в течение двух </w:t>
            </w:r>
            <w:r>
              <w:rPr>
                <w:sz w:val="22"/>
                <w:szCs w:val="22"/>
              </w:rPr>
              <w:t xml:space="preserve">предшествующих лет по одному из предыдущих мест работы должность государственной (муниципальной) службы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2409" w:type="dxa"/>
            <w:textDirection w:val="lrTb"/>
            <w:noWrap w:val="false"/>
          </w:tcPr>
          <w:p>
            <w:pPr>
              <w:pStyle w:val="903"/>
              <w:jc w:val="left"/>
              <w:spacing w:before="0" w:line="264" w:lineRule="auto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1.2. Должность, которую замещал бывший государственный (</w:t>
            </w:r>
            <w:r>
              <w:rPr>
                <w:sz w:val="22"/>
                <w:szCs w:val="22"/>
              </w:rPr>
              <w:t xml:space="preserve">муниципальный) </w:t>
            </w:r>
            <w:r>
              <w:rPr>
                <w:sz w:val="22"/>
                <w:szCs w:val="22"/>
              </w:rPr>
              <w:t xml:space="preserve">служащий, включена в перечень, установленный нормативными правовыми актами РФ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417" w:type="dxa"/>
            <w:textDirection w:val="lrTb"/>
            <w:noWrap w:val="false"/>
          </w:tcPr>
          <w:p>
            <w:pPr>
              <w:pStyle w:val="903"/>
              <w:spacing w:before="0" w:line="264" w:lineRule="auto"/>
              <w:shd w:val="clear" w:color="auto" w:fill="auto"/>
              <w:rPr>
                <w:bCs w:val="0"/>
                <w:i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Информация о перечне должностей федеральной государственной (гражданской, муниципальной и иных видов) службы, после </w:t>
            </w:r>
            <w:r>
              <w:rPr>
                <w:sz w:val="22"/>
                <w:szCs w:val="22"/>
              </w:rPr>
              <w:t xml:space="preserve">замещения</w:t>
            </w:r>
            <w:r>
              <w:rPr>
                <w:sz w:val="22"/>
                <w:szCs w:val="22"/>
              </w:rPr>
              <w:t xml:space="preserve"> которых гражданин в течение двух лет обязан уведомлять нового работодателя </w:t>
              <w:br/>
              <w:t xml:space="preserve">о своем бывшем месте работы, содержится в Указе Президента РФ от 21.07.</w:t>
            </w:r>
            <w:r>
              <w:rPr>
                <w:sz w:val="22"/>
                <w:szCs w:val="22"/>
              </w:rPr>
              <w:t xml:space="preserve">2010 </w:t>
              <w:br/>
              <w:t xml:space="preserve">№ 925. Перечень должностей </w:t>
            </w:r>
            <w:r>
              <w:rPr>
                <w:sz w:val="22"/>
                <w:szCs w:val="22"/>
              </w:rPr>
              <w:t xml:space="preserve">государственной гражданской  службы субъекта РФ и муниципальной службы уста</w:t>
            </w:r>
            <w:r>
              <w:rPr>
                <w:sz w:val="22"/>
                <w:szCs w:val="22"/>
              </w:rPr>
              <w:t xml:space="preserve">навливается нормативными правовыми актами субъекта РФ и муниципальными нормативными правовыми актами соответственно. Показателем того, что должность государственной (муниципальной) службы включена в соответствующий перечень, является обязанность служащего </w:t>
            </w:r>
            <w:r>
              <w:rPr>
                <w:i w:val="0"/>
                <w:iCs w:val="0"/>
                <w:sz w:val="22"/>
                <w:szCs w:val="22"/>
              </w:rPr>
              <w:t xml:space="preserve">представлять сведения о своих доходах, расходах, об имуществе и</w:t>
            </w:r>
            <w:r>
              <w:rPr>
                <w:i w:val="0"/>
                <w:iCs w:val="0"/>
                <w:sz w:val="22"/>
                <w:szCs w:val="22"/>
              </w:rPr>
              <w:t xml:space="preserve"> </w:t>
            </w:r>
            <w:r>
              <w:rPr>
                <w:i w:val="0"/>
                <w:iCs w:val="0"/>
                <w:sz w:val="22"/>
                <w:szCs w:val="22"/>
              </w:rPr>
              <w:t xml:space="preserve">обязательствах имущественного характера, а также сведения о доходах расходах, об имуществе и обязательствах имущественного характера своих супруги (супру</w:t>
            </w:r>
            <w:r>
              <w:rPr>
                <w:i w:val="0"/>
                <w:iCs w:val="0"/>
                <w:sz w:val="22"/>
                <w:szCs w:val="22"/>
              </w:rPr>
              <w:t xml:space="preserve">га) и несовершеннолетних детей.</w:t>
            </w:r>
            <w:r>
              <w:rPr>
                <w:i w:val="0"/>
                <w:iCs w:val="0"/>
                <w:sz w:val="22"/>
                <w:szCs w:val="22"/>
              </w:rPr>
            </w:r>
            <w:r/>
          </w:p>
          <w:p>
            <w:pPr>
              <w:pStyle w:val="903"/>
              <w:spacing w:before="0" w:line="264" w:lineRule="auto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Обязанность по исполнению ч. 4 ст. 12 Федерального закона «О противодействии коррупции», </w:t>
            </w:r>
            <w:r>
              <w:rPr>
                <w:i w:val="0"/>
                <w:iCs w:val="0"/>
                <w:sz w:val="22"/>
                <w:szCs w:val="22"/>
              </w:rPr>
              <w:t xml:space="preserve">не возникает</w:t>
            </w:r>
            <w:r>
              <w:rPr>
                <w:sz w:val="22"/>
                <w:szCs w:val="22"/>
              </w:rPr>
              <w:t xml:space="preserve">, если в период прохождения службы замещаемая гражданином должность не была включена в соответствующий перечень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2409" w:type="dxa"/>
            <w:textDirection w:val="lrTb"/>
            <w:noWrap w:val="false"/>
          </w:tcPr>
          <w:p>
            <w:pPr>
              <w:pStyle w:val="903"/>
              <w:jc w:val="left"/>
              <w:spacing w:before="0" w:line="264" w:lineRule="auto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1.3. С момента увольнения гражданина с государственной (муниципальной) службы прошло менее двух лет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417" w:type="dxa"/>
            <w:textDirection w:val="lrTb"/>
            <w:noWrap w:val="false"/>
          </w:tcPr>
          <w:p>
            <w:pPr>
              <w:pStyle w:val="903"/>
              <w:spacing w:before="0" w:line="264" w:lineRule="auto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Обязанность</w:t>
            </w:r>
            <w:r>
              <w:rPr>
                <w:sz w:val="22"/>
                <w:szCs w:val="22"/>
              </w:rPr>
              <w:t xml:space="preserve">, закрепленная в ч. 4 ст. 12 Федераль</w:t>
            </w:r>
            <w:r>
              <w:rPr>
                <w:sz w:val="22"/>
                <w:szCs w:val="22"/>
              </w:rPr>
              <w:t xml:space="preserve">ного закона «О противодействии коррупции», возникает в случае заключения договора с бывшим государственным (муниципальным) служащим, если после его увольнения с должности, включенной в перечень, прошло менее двух лет. Необходимо иметь </w:t>
            </w:r>
            <w:r>
              <w:rPr>
                <w:sz w:val="22"/>
                <w:szCs w:val="22"/>
              </w:rPr>
              <w:t xml:space="preserve">ввиду</w:t>
            </w:r>
            <w:r>
              <w:rPr>
                <w:sz w:val="22"/>
                <w:szCs w:val="22"/>
              </w:rPr>
              <w:t xml:space="preserve">, что </w:t>
            </w:r>
            <w:r>
              <w:rPr>
                <w:sz w:val="22"/>
                <w:szCs w:val="22"/>
              </w:rPr>
              <w:t xml:space="preserve">исчисление</w:t>
            </w:r>
            <w:r>
              <w:rPr>
                <w:sz w:val="22"/>
                <w:szCs w:val="22"/>
              </w:rPr>
              <w:t xml:space="preserve"> двухлетнего периода </w:t>
            </w:r>
            <w:r>
              <w:rPr>
                <w:i w:val="0"/>
                <w:iCs w:val="0"/>
                <w:sz w:val="22"/>
                <w:szCs w:val="22"/>
              </w:rPr>
              <w:t xml:space="preserve">не зависит от последнего места работы бывшего государственного (муниципального) служащего и количества заключенных им за этот период трудовых или гражданско-правовых договоров.</w:t>
            </w:r>
            <w:r>
              <w:rPr>
                <w:sz w:val="22"/>
                <w:szCs w:val="22"/>
              </w:rPr>
              <w:t xml:space="preserve"> То есть, сообщать </w:t>
              <w:br/>
              <w:t xml:space="preserve">о заключении договора с бывшим государственным (муниципальным) служащим по последнему месту его службы должна </w:t>
            </w:r>
            <w:r>
              <w:rPr>
                <w:i w:val="0"/>
                <w:iCs w:val="0"/>
                <w:sz w:val="22"/>
                <w:szCs w:val="22"/>
              </w:rPr>
              <w:t xml:space="preserve">каждая</w:t>
            </w:r>
            <w:r>
              <w:rPr>
                <w:sz w:val="22"/>
                <w:szCs w:val="22"/>
              </w:rPr>
              <w:t xml:space="preserve"> организация, заключающая с ним договор, в течение двух лет после увольнения со службы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2409" w:type="dxa"/>
            <w:textDirection w:val="lrTb"/>
            <w:noWrap w:val="false"/>
          </w:tcPr>
          <w:p>
            <w:pPr>
              <w:pStyle w:val="903"/>
              <w:jc w:val="left"/>
              <w:spacing w:before="0" w:line="264" w:lineRule="auto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1.4. С бывшим государственным (муниципальным) служащим планируется заключить трудовой или гражданско-правовой договор на выполнение работ (оказание услуг)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417" w:type="dxa"/>
            <w:textDirection w:val="lrTb"/>
            <w:noWrap w:val="false"/>
          </w:tcPr>
          <w:p>
            <w:pPr>
              <w:pStyle w:val="903"/>
              <w:spacing w:before="0" w:line="264" w:lineRule="auto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Обязанность исполнения ч. 4 ст. 12 Федерального закона «О противодействии коррупции», возникает в случае заключения с бывшим государственным (муниципальным) служащим: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903"/>
              <w:spacing w:before="0" w:line="264" w:lineRule="auto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трудового договора;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903"/>
              <w:spacing w:before="0" w:line="264" w:lineRule="auto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гражданско-правового договора на выполнение работ (оказание услуг), стоимость которых превышает 100 тыс. руб. в течение месяца.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903"/>
              <w:spacing w:before="0" w:line="264" w:lineRule="auto"/>
              <w:shd w:val="clear" w:color="auto" w:fill="auto"/>
              <w:rPr>
                <w:bCs w:val="0"/>
                <w:i w:val="0"/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</w:rPr>
              <w:t xml:space="preserve">Заключение труд</w:t>
            </w:r>
            <w:r>
              <w:rPr>
                <w:sz w:val="22"/>
                <w:szCs w:val="22"/>
              </w:rPr>
              <w:t xml:space="preserve">ового договора с бывшим государственным (муниципальным) служащим как по основному месту работы, так и по внешнему совместительству влечет возложение на работодателя обязанности, закрепленной в ч. 4 ст. 12 Федерального закона </w:t>
            </w:r>
            <w:r>
              <w:rPr>
                <w:i w:val="0"/>
                <w:iCs w:val="0"/>
                <w:sz w:val="22"/>
                <w:szCs w:val="22"/>
                <w:u w:val="none"/>
              </w:rPr>
              <w:t xml:space="preserve">«О противодействии коррупции», </w:t>
            </w:r>
            <w:r>
              <w:rPr>
                <w:i w:val="0"/>
                <w:iCs w:val="0"/>
                <w:sz w:val="22"/>
                <w:szCs w:val="22"/>
                <w:u w:val="none"/>
              </w:rPr>
              <w:t xml:space="preserve">независимо от объема заработной платы, установленной трудовым договором</w:t>
            </w:r>
            <w:r>
              <w:rPr>
                <w:i w:val="0"/>
                <w:iCs w:val="0"/>
                <w:sz w:val="22"/>
                <w:szCs w:val="22"/>
                <w:u w:val="none"/>
              </w:rPr>
              <w:t xml:space="preserve">.</w:t>
            </w:r>
            <w:r>
              <w:rPr>
                <w:i w:val="0"/>
                <w:iCs w:val="0"/>
                <w:sz w:val="22"/>
                <w:szCs w:val="22"/>
                <w:u w:val="none"/>
              </w:rPr>
            </w:r>
            <w:r/>
          </w:p>
          <w:p>
            <w:pPr>
              <w:pStyle w:val="903"/>
              <w:spacing w:before="0" w:line="264" w:lineRule="auto"/>
              <w:shd w:val="clear" w:color="auto" w:fill="auto"/>
              <w:rPr>
                <w:bCs w:val="0"/>
                <w:i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 xml:space="preserve">Заключение гражданско-правового договора с бывшим государственным (муниципальным) служащим влечет возложение на работодателя обязанности, закрепленной в ч. 4 ст. 12 Федерального закона «О противодействии коррупции», </w:t>
            </w:r>
            <w:r>
              <w:rPr>
                <w:i w:val="0"/>
                <w:iCs w:val="0"/>
                <w:sz w:val="22"/>
                <w:szCs w:val="22"/>
              </w:rPr>
              <w:t xml:space="preserve">в случае, если стоимость выполняемых в организации работ (оказываемых организации услуг) в течение одного месяца превышает 100 тыс. руб.</w:t>
            </w:r>
            <w:r>
              <w:rPr>
                <w:i w:val="0"/>
                <w:iCs w:val="0"/>
                <w:sz w:val="22"/>
                <w:szCs w:val="22"/>
              </w:rPr>
              <w:t xml:space="preserve"> При этом следует учитывать совокупность всех гражданско-правовых договоров, заключенных с организацией, а не каждый из них в</w:t>
            </w:r>
            <w:r>
              <w:rPr>
                <w:i w:val="0"/>
                <w:iCs w:val="0"/>
                <w:sz w:val="22"/>
                <w:szCs w:val="22"/>
              </w:rPr>
              <w:t xml:space="preserve"> отдельности</w:t>
            </w:r>
            <w:r>
              <w:rPr>
                <w:i w:val="0"/>
                <w:iCs w:val="0"/>
                <w:sz w:val="22"/>
                <w:szCs w:val="22"/>
              </w:rPr>
            </w:r>
            <w:r/>
          </w:p>
        </w:tc>
      </w:tr>
      <w:tr>
        <w:trPr/>
        <w:tc>
          <w:tcPr>
            <w:gridSpan w:val="2"/>
            <w:tcW w:w="6826" w:type="dxa"/>
            <w:textDirection w:val="lrTb"/>
            <w:noWrap w:val="false"/>
          </w:tcPr>
          <w:p>
            <w:pPr>
              <w:pStyle w:val="903"/>
              <w:jc w:val="center"/>
              <w:spacing w:before="0" w:line="264" w:lineRule="auto"/>
              <w:shd w:val="clear" w:color="auto" w:fill="auto"/>
              <w:rPr>
                <w:sz w:val="22"/>
                <w:szCs w:val="22"/>
              </w:rPr>
            </w:pPr>
            <w:r>
              <w:rPr>
                <w:rStyle w:val="905"/>
                <w:sz w:val="22"/>
                <w:szCs w:val="22"/>
                <w:u w:val="none"/>
              </w:rPr>
              <w:t xml:space="preserve">2. При налич</w:t>
            </w:r>
            <w:r>
              <w:rPr>
                <w:rStyle w:val="905"/>
                <w:sz w:val="22"/>
                <w:szCs w:val="22"/>
                <w:u w:val="none"/>
              </w:rPr>
              <w:t xml:space="preserve">ии указанных выше условий организация обязана сообщить о заключении договора с бывшим государственным (муниципальным) служащим по последнему месту его службы в соответствии с правилами, утвержденными </w:t>
              <w:br/>
              <w:t xml:space="preserve">Постановлением Правительства РФ от 21.01.2015 № 29:</w:t>
            </w:r>
            <w:r>
              <w:rPr>
                <w:rStyle w:val="905"/>
                <w:sz w:val="22"/>
                <w:szCs w:val="22"/>
              </w:rPr>
            </w:r>
            <w:r/>
          </w:p>
        </w:tc>
      </w:tr>
      <w:tr>
        <w:trPr/>
        <w:tc>
          <w:tcPr>
            <w:tcW w:w="2409" w:type="dxa"/>
            <w:textDirection w:val="lrTb"/>
            <w:noWrap w:val="false"/>
          </w:tcPr>
          <w:p>
            <w:pPr>
              <w:pStyle w:val="903"/>
              <w:jc w:val="left"/>
              <w:spacing w:before="0" w:line="264" w:lineRule="auto"/>
              <w:shd w:val="clear" w:color="auto" w:fill="auto"/>
              <w:rPr>
                <w:bCs w:val="0"/>
                <w:i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 xml:space="preserve">2.1. Срок сообщения о заключении договора с бывшим государственным (муниципальным) служащим по последнему месту его службы</w:t>
            </w:r>
            <w:r>
              <w:rPr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W w:w="4417" w:type="dxa"/>
            <w:textDirection w:val="lrTb"/>
            <w:noWrap w:val="false"/>
          </w:tcPr>
          <w:p>
            <w:pPr>
              <w:pStyle w:val="903"/>
              <w:spacing w:before="0" w:line="264" w:lineRule="auto"/>
              <w:shd w:val="clear" w:color="auto" w:fill="auto"/>
              <w:rPr>
                <w:bCs w:val="0"/>
                <w:i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 xml:space="preserve">В соответствии с ч. 4 ст. 12 Федерального зако</w:t>
            </w:r>
            <w:r>
              <w:rPr>
                <w:i w:val="0"/>
                <w:iCs w:val="0"/>
                <w:sz w:val="22"/>
                <w:szCs w:val="22"/>
              </w:rPr>
              <w:t xml:space="preserve">на «О противодействии коррупции» организация, заключившая трудовой или гражданско-правовой договор с бывшим государственным (муниципальным) служащим, обязана сообщить об этом представителю нанимателя (работодателю) по последнему месту его службы в течение </w:t>
            </w:r>
            <w:r>
              <w:rPr>
                <w:b/>
                <w:bCs/>
                <w:i w:val="0"/>
                <w:iCs w:val="0"/>
                <w:sz w:val="22"/>
                <w:szCs w:val="22"/>
              </w:rPr>
              <w:t xml:space="preserve">десяти дней</w:t>
            </w:r>
            <w:r>
              <w:rPr>
                <w:i w:val="0"/>
                <w:iCs w:val="0"/>
                <w:sz w:val="22"/>
                <w:szCs w:val="22"/>
              </w:rPr>
              <w:t xml:space="preserve"> после заключения договора.</w:t>
            </w:r>
            <w:r>
              <w:rPr>
                <w:i w:val="0"/>
                <w:iCs w:val="0"/>
                <w:sz w:val="22"/>
                <w:szCs w:val="22"/>
              </w:rPr>
            </w:r>
            <w:r/>
          </w:p>
          <w:p>
            <w:pPr>
              <w:pStyle w:val="903"/>
              <w:spacing w:before="0" w:line="264" w:lineRule="auto"/>
              <w:shd w:val="clear" w:color="auto" w:fill="auto"/>
              <w:rPr>
                <w:bCs w:val="0"/>
                <w:i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 xml:space="preserve">Указанный срок исчисляется в календарном порядке. </w:t>
            </w:r>
            <w:r>
              <w:rPr>
                <w:i w:val="0"/>
                <w:iCs w:val="0"/>
                <w:sz w:val="22"/>
                <w:szCs w:val="22"/>
              </w:rPr>
              <w:t xml:space="preserve">В случае если последний день срока исполнения указанной обязанности приходится на нерабочий день, то днем окончания срока считается ближайший следующий за ним рабочий день</w:t>
            </w:r>
            <w:r>
              <w:rPr>
                <w:bCs w:val="0"/>
                <w:i w:val="0"/>
                <w:sz w:val="22"/>
                <w:szCs w:val="22"/>
              </w:rPr>
            </w:r>
            <w:r/>
          </w:p>
        </w:tc>
      </w:tr>
      <w:tr>
        <w:trPr/>
        <w:tc>
          <w:tcPr>
            <w:tcW w:w="2409" w:type="dxa"/>
            <w:textDirection w:val="lrTb"/>
            <w:noWrap w:val="false"/>
          </w:tcPr>
          <w:p>
            <w:pPr>
              <w:pStyle w:val="903"/>
              <w:jc w:val="left"/>
              <w:spacing w:before="0" w:line="264" w:lineRule="auto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2.2. Форма сообщения о заключении договора с бывшим </w:t>
            </w:r>
            <w:r>
              <w:rPr>
                <w:sz w:val="22"/>
                <w:szCs w:val="22"/>
              </w:rPr>
              <w:t xml:space="preserve">государственным (муниципальным) служащим по последнему месту его службы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417" w:type="dxa"/>
            <w:textDirection w:val="lrTb"/>
            <w:noWrap w:val="false"/>
          </w:tcPr>
          <w:p>
            <w:pPr>
              <w:pStyle w:val="903"/>
              <w:spacing w:before="0" w:line="264" w:lineRule="auto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к форме сообщения о заключении договора с бывшим государственным (муниципальным) служащим по последнему месту его службы установлены в п. 3 Правил сообщения работодателем о заключении трудового или </w:t>
            </w:r>
            <w:r>
              <w:rPr>
                <w:sz w:val="22"/>
                <w:szCs w:val="22"/>
              </w:rPr>
              <w:t xml:space="preserve">гражданско-пра</w:t>
            </w:r>
            <w:r>
              <w:rPr>
                <w:sz w:val="22"/>
                <w:szCs w:val="22"/>
              </w:rPr>
              <w:t xml:space="preserve">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утвержденных Постановлением Правительств</w:t>
            </w:r>
            <w:r>
              <w:rPr>
                <w:sz w:val="22"/>
                <w:szCs w:val="22"/>
              </w:rPr>
              <w:t xml:space="preserve">а РФ </w:t>
              <w:br/>
              <w:t xml:space="preserve">от 21.01.2015 № 29 (далее – </w:t>
            </w:r>
            <w:r>
              <w:rPr>
                <w:sz w:val="22"/>
                <w:szCs w:val="22"/>
              </w:rPr>
              <w:t xml:space="preserve">Правила).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903"/>
              <w:spacing w:before="0" w:line="264" w:lineRule="auto"/>
              <w:shd w:val="clear" w:color="auto" w:fill="auto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  <w:t xml:space="preserve">В частности, сообщение </w:t>
            </w:r>
            <w:r>
              <w:rPr>
                <w:sz w:val="22"/>
                <w:szCs w:val="22"/>
              </w:rPr>
              <w:t xml:space="preserve">оформляется на бланке организации и подписывается</w:t>
            </w:r>
            <w:r>
              <w:rPr>
                <w:sz w:val="22"/>
                <w:szCs w:val="22"/>
              </w:rPr>
              <w:t xml:space="preserve"> ее руководи</w:t>
            </w:r>
            <w:r>
              <w:rPr>
                <w:sz w:val="22"/>
                <w:szCs w:val="22"/>
              </w:rPr>
              <w:t xml:space="preserve">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903"/>
              <w:spacing w:before="0" w:line="264" w:lineRule="auto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</w:tr>
      <w:tr>
        <w:trPr/>
        <w:tc>
          <w:tcPr>
            <w:tcW w:w="2409" w:type="dxa"/>
            <w:textDirection w:val="lrTb"/>
            <w:noWrap w:val="false"/>
          </w:tcPr>
          <w:p>
            <w:pPr>
              <w:pStyle w:val="903"/>
              <w:jc w:val="left"/>
              <w:spacing w:before="0" w:line="264" w:lineRule="auto"/>
              <w:shd w:val="clear" w:color="auto" w:fill="auto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  <w:t xml:space="preserve">2.3 Содержание сообщения о заключении договора с бывшим государственным (муниципальным) служащим по последнему месту его службы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903"/>
              <w:jc w:val="left"/>
              <w:spacing w:before="0" w:line="264" w:lineRule="auto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W w:w="4417" w:type="dxa"/>
            <w:textDirection w:val="lrTb"/>
            <w:noWrap w:val="false"/>
          </w:tcPr>
          <w:p>
            <w:pPr>
              <w:pStyle w:val="903"/>
              <w:spacing w:before="0" w:line="264" w:lineRule="auto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Требования к содержанию сообщения о заключении договора с бывшим государственным (муниципальным) служащим по последнему месту его службы установлены в п. 5-7 Правил (форма уведомления прилагается)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gridSpan w:val="2"/>
            <w:tcW w:w="6826" w:type="dxa"/>
            <w:textDirection w:val="lrTb"/>
            <w:noWrap w:val="false"/>
          </w:tcPr>
          <w:p>
            <w:pPr>
              <w:pStyle w:val="903"/>
              <w:jc w:val="center"/>
              <w:spacing w:before="0" w:line="264" w:lineRule="auto"/>
              <w:shd w:val="clear" w:color="auto" w:fill="auto"/>
              <w:rPr>
                <w:sz w:val="22"/>
                <w:szCs w:val="22"/>
              </w:rPr>
            </w:pPr>
            <w:r>
              <w:rPr>
                <w:rStyle w:val="905"/>
                <w:sz w:val="22"/>
                <w:szCs w:val="22"/>
                <w:u w:val="none"/>
              </w:rPr>
              <w:t xml:space="preserve">3. Действие трудового или гражданско-правового договора с бывшим государственным (муниципальным) служащим может быть ограничено при наличии следующего условия: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W w:w="2409" w:type="dxa"/>
            <w:textDirection w:val="lrTb"/>
            <w:noWrap w:val="false"/>
          </w:tcPr>
          <w:p>
            <w:pPr>
              <w:pStyle w:val="903"/>
              <w:jc w:val="left"/>
              <w:spacing w:before="0" w:line="264" w:lineRule="auto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3.1.</w:t>
            </w:r>
            <w:r>
              <w:rPr>
                <w:sz w:val="22"/>
                <w:szCs w:val="22"/>
              </w:rPr>
              <w:t xml:space="preserve"> Гражданин, с которым организация заключила трудовой или гражданско-правовой договор, в период прохождения государственной (муниципальной) службы выполнял отдельные функции государственного, муниципального (административного) управления данной организацией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4417" w:type="dxa"/>
            <w:textDirection w:val="lrTb"/>
            <w:noWrap w:val="false"/>
          </w:tcPr>
          <w:p>
            <w:pPr>
              <w:pStyle w:val="903"/>
              <w:spacing w:before="0" w:line="264" w:lineRule="auto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</w:t>
            </w:r>
            <w:r>
              <w:rPr>
                <w:sz w:val="22"/>
                <w:szCs w:val="22"/>
              </w:rPr>
              <w:t xml:space="preserve">ствии с ч. 1 ст. 12 Федерального закона «О противодействии коррупции» если в должностные (служебные) обязанности бывшего государственного (муниципального) служащего входили отдельные функции государственного, муниципального (административного) управления в</w:t>
            </w:r>
            <w:r>
              <w:rPr>
                <w:sz w:val="22"/>
                <w:szCs w:val="22"/>
              </w:rPr>
              <w:t xml:space="preserve"> отношении нового работодателя, то заключить трудовой или гражданско-правовой договор с таким гражданином возможно только при наличии согласия комиссии по соблюдению требований к служебному поведению и урегулированию конфликта интересов по последнему месту</w:t>
            </w:r>
            <w:r>
              <w:rPr>
                <w:sz w:val="22"/>
                <w:szCs w:val="22"/>
              </w:rPr>
              <w:t xml:space="preserve"> его службы.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903"/>
              <w:spacing w:before="0" w:line="264" w:lineRule="auto"/>
              <w:shd w:val="clear" w:color="auto" w:fill="auto"/>
              <w:rPr>
                <w:bCs w:val="0"/>
                <w:i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 функциями государственного, муниципального (административного) управления организацией в соответствии с п. 4 ст. 1 Федерального закона </w:t>
              <w:br/>
              <w:t xml:space="preserve">«О противодействии коррупции» понимаются </w:t>
            </w:r>
            <w:r>
              <w:rPr>
                <w:i w:val="0"/>
                <w:iCs w:val="0"/>
                <w:sz w:val="22"/>
                <w:szCs w:val="22"/>
              </w:rPr>
              <w:t xml:space="preserve">полномочия государственного (муниципального) служащего принимать обязательные для исполнения решения по кадров</w:t>
            </w:r>
            <w:r>
              <w:rPr>
                <w:i w:val="0"/>
                <w:iCs w:val="0"/>
                <w:sz w:val="22"/>
                <w:szCs w:val="22"/>
              </w:rPr>
              <w:t xml:space="preserve">ым, организационно-техническим, </w:t>
            </w:r>
            <w:r>
              <w:rPr>
                <w:i w:val="0"/>
                <w:iCs w:val="0"/>
                <w:sz w:val="22"/>
                <w:szCs w:val="22"/>
              </w:rPr>
              <w:t xml:space="preserve">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</w:t>
            </w:r>
            <w:r>
              <w:rPr>
                <w:i w:val="0"/>
                <w:iCs w:val="0"/>
                <w:sz w:val="22"/>
                <w:szCs w:val="22"/>
              </w:rPr>
              <w:t xml:space="preserve"> организацией, либо готовить проекты таких решений</w:t>
            </w:r>
            <w:r>
              <w:rPr>
                <w:i w:val="0"/>
                <w:iCs w:val="0"/>
                <w:sz w:val="22"/>
                <w:szCs w:val="22"/>
              </w:rPr>
              <w:t xml:space="preserve">.</w:t>
            </w:r>
            <w:r>
              <w:rPr>
                <w:i w:val="0"/>
                <w:iCs w:val="0"/>
                <w:sz w:val="22"/>
                <w:szCs w:val="22"/>
              </w:rPr>
            </w:r>
            <w:r/>
          </w:p>
          <w:p>
            <w:pPr>
              <w:pStyle w:val="903"/>
              <w:spacing w:before="0" w:line="264" w:lineRule="auto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Отсутствие согласия комиссии по соблюдению требований к служебному поведению и урегулированию конфликта </w:t>
            </w:r>
            <w:r>
              <w:rPr>
                <w:sz w:val="22"/>
                <w:szCs w:val="22"/>
              </w:rPr>
              <w:t xml:space="preserve">интересов</w:t>
            </w:r>
            <w:r>
              <w:rPr>
                <w:sz w:val="22"/>
                <w:szCs w:val="22"/>
              </w:rPr>
              <w:t xml:space="preserve"> на трудоустройство бывшего гражданского (муниципального)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служащего влечет признание трудового договора с организацией незаключенным в соответствии с п. 11 ч. 1 ст. 77 ТК РФ.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903"/>
              <w:spacing w:before="0" w:line="264" w:lineRule="auto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того чтобы избежать данной ситуации, рекомендуется запросить у бывшего государственного (муниципального) служащего </w:t>
            </w:r>
            <w:r>
              <w:rPr>
                <w:i w:val="0"/>
                <w:iCs w:val="0"/>
                <w:sz w:val="22"/>
                <w:szCs w:val="22"/>
              </w:rPr>
              <w:t xml:space="preserve">согласие комиссии по соблюдению требований к служебному поведению государственных (муниципальных) служащих и урегулированию конфликта интересов на трудоустройство в данную организацию</w:t>
            </w:r>
            <w:r>
              <w:rPr>
                <w:i w:val="0"/>
                <w:iCs w:val="0"/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  <w:t xml:space="preserve"> Указан</w:t>
            </w:r>
            <w:r>
              <w:rPr>
                <w:sz w:val="22"/>
                <w:szCs w:val="22"/>
              </w:rPr>
              <w:t xml:space="preserve">ное согласие следует приобщить к личному делу работника. Если согласие комиссии по каким-либо причинам отсутствует, то рекомендуется не заключать трудовой или гражданско-правовой договор с указанным гражданином до получения положительного решения комиссии</w:t>
            </w:r>
            <w:r>
              <w:rPr>
                <w:sz w:val="22"/>
                <w:szCs w:val="22"/>
              </w:rPr>
            </w:r>
            <w:r/>
          </w:p>
        </w:tc>
      </w:tr>
    </w:tbl>
    <w:p>
      <w:pPr>
        <w:pStyle w:val="898"/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shd w:val="nil" w:color="auto"/>
      </w:pPr>
      <w:r>
        <w:br w:type="page" w:clear="all"/>
      </w:r>
      <w:r/>
    </w:p>
    <w:p>
      <w:pPr>
        <w:jc w:val="right"/>
        <w:spacing w:after="0" w:afterAutospacing="0" w:line="240" w:lineRule="auto"/>
        <w:rPr>
          <w:rFonts w:ascii="Times New Roman" w:hAnsi="Times New Roman"/>
          <w:b w:val="0"/>
          <w:bCs w:val="0"/>
          <w:color w:val="000000" w:themeColor="text1"/>
          <w:sz w:val="24"/>
          <w:szCs w:val="24"/>
          <w:highlight w:val="none"/>
          <w:u w:val="none"/>
        </w:rPr>
      </w:pP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highlight w:val="none"/>
          <w:u w:val="none"/>
        </w:rPr>
        <w:t xml:space="preserve">Форма уведомления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highlight w:val="none"/>
          <w:u w:val="none"/>
        </w:rPr>
      </w:r>
      <w:r/>
    </w:p>
    <w:p>
      <w:pPr>
        <w:jc w:val="right"/>
        <w:spacing w:after="0" w:afterAutospacing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  <w:u w:val="non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  <w:u w:val="none"/>
        </w:rPr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  <w:u w:val="none"/>
        </w:rPr>
      </w:r>
      <w:r/>
    </w:p>
    <w:p>
      <w:pPr>
        <w:jc w:val="left"/>
        <w:spacing w:after="0" w:afterAutospacing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  <w:u w:val="singl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БЛАНК ОРГАНИЗАЦИИ</w:t>
      </w:r>
      <w:r>
        <w:rPr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/>
          <w:bCs/>
          <w:i/>
          <w:color w:val="000000" w:themeColor="text1"/>
          <w:sz w:val="24"/>
          <w:szCs w:val="24"/>
          <w:highlight w:val="white"/>
        </w:rPr>
        <w:outlineLvl w:val="0"/>
      </w:pPr>
      <w:r>
        <w:rPr>
          <w:rFonts w:ascii="Times New Roman" w:hAnsi="Times New Roman"/>
          <w:i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i/>
          <w:color w:val="000000" w:themeColor="text1"/>
          <w:sz w:val="24"/>
          <w:szCs w:val="24"/>
          <w:highlight w:val="none"/>
        </w:rPr>
      </w:r>
      <w:r/>
    </w:p>
    <w:p>
      <w:pPr>
        <w:jc w:val="right"/>
        <w:spacing w:after="0" w:line="226" w:lineRule="exact"/>
        <w:rPr>
          <w:rFonts w:ascii="Times New Roman" w:hAnsi="Times New Roman"/>
          <w:bCs/>
          <w:i/>
          <w:color w:val="000000" w:themeColor="text1"/>
          <w:sz w:val="24"/>
          <w:szCs w:val="24"/>
          <w:highlight w:val="none"/>
        </w:rPr>
        <w:outlineLvl w:val="0"/>
      </w:pPr>
      <w:r>
        <w:rPr>
          <w:rFonts w:ascii="Times New Roman" w:hAnsi="Times New Roman"/>
          <w:i/>
          <w:color w:val="000000" w:themeColor="text1"/>
          <w:sz w:val="24"/>
          <w:szCs w:val="24"/>
          <w:highlight w:val="white"/>
        </w:rPr>
        <w:t xml:space="preserve">На имя представителя нанимателя (работодател</w:t>
      </w:r>
      <w:r>
        <w:rPr>
          <w:rFonts w:ascii="Times New Roman" w:hAnsi="Times New Roman"/>
          <w:i/>
          <w:color w:val="000000" w:themeColor="text1"/>
          <w:sz w:val="24"/>
          <w:szCs w:val="24"/>
          <w:highlight w:val="white"/>
        </w:rPr>
        <w:t xml:space="preserve">я</w:t>
      </w:r>
      <w:bookmarkStart w:id="0" w:name="undefined"/>
      <w:r>
        <w:rPr>
          <w:color w:val="000000" w:themeColor="text1"/>
          <w:sz w:val="24"/>
          <w:szCs w:val="24"/>
          <w:highlight w:val="white"/>
        </w:rPr>
      </w:r>
      <w:bookmarkEnd w:id="0"/>
      <w:r>
        <w:rPr>
          <w:rFonts w:ascii="Times New Roman" w:hAnsi="Times New Roman"/>
          <w:i/>
          <w:color w:val="000000" w:themeColor="text1"/>
          <w:sz w:val="24"/>
          <w:szCs w:val="24"/>
          <w:highlight w:val="white"/>
        </w:rPr>
        <w:t xml:space="preserve">)</w:t>
      </w:r>
      <w:r>
        <w:rPr>
          <w:sz w:val="24"/>
          <w:szCs w:val="24"/>
        </w:rPr>
      </w:r>
      <w:r/>
    </w:p>
    <w:p>
      <w:pPr>
        <w:jc w:val="right"/>
        <w:spacing w:after="0" w:line="226" w:lineRule="exact"/>
        <w:rPr>
          <w:sz w:val="24"/>
          <w:szCs w:val="24"/>
        </w:rPr>
        <w:outlineLvl w:val="0"/>
      </w:pPr>
      <w:r>
        <w:rPr>
          <w:rFonts w:ascii="Times New Roman" w:hAnsi="Times New Roman"/>
          <w:i/>
          <w:color w:val="000000" w:themeColor="text1"/>
          <w:sz w:val="24"/>
          <w:szCs w:val="24"/>
          <w:highlight w:val="white"/>
        </w:rPr>
        <w:t xml:space="preserve"> государственного или муниципального служащего</w:t>
      </w:r>
      <w:r>
        <w:rPr>
          <w:sz w:val="24"/>
          <w:szCs w:val="24"/>
        </w:rPr>
      </w:r>
      <w:r/>
    </w:p>
    <w:p>
      <w:pPr>
        <w:jc w:val="right"/>
        <w:spacing w:after="0" w:line="226" w:lineRule="exact"/>
        <w:rPr>
          <w:sz w:val="24"/>
          <w:szCs w:val="24"/>
        </w:rPr>
        <w:outlineLvl w:val="0"/>
      </w:pPr>
      <w:r>
        <w:rPr>
          <w:rFonts w:ascii="Times New Roman" w:hAnsi="Times New Roman"/>
          <w:i/>
          <w:color w:val="000000" w:themeColor="text1"/>
          <w:sz w:val="24"/>
          <w:szCs w:val="24"/>
          <w:highlight w:val="white"/>
        </w:rPr>
        <w:t xml:space="preserve"> по последнему месту его службы</w:t>
      </w:r>
      <w:r>
        <w:rPr>
          <w:rFonts w:ascii="Times New Roman" w:hAnsi="Times New Roman"/>
          <w:i/>
          <w:color w:val="000000" w:themeColor="text1"/>
          <w:sz w:val="24"/>
          <w:szCs w:val="24"/>
          <w:highlight w:val="white"/>
        </w:rPr>
        <w:t xml:space="preserve"> </w:t>
      </w:r>
      <w:r>
        <w:rPr>
          <w:sz w:val="24"/>
          <w:szCs w:val="24"/>
        </w:rPr>
      </w:r>
      <w:r/>
    </w:p>
    <w:p>
      <w:pPr>
        <w:jc w:val="center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  <w:r>
        <w:rPr>
          <w:sz w:val="24"/>
          <w:szCs w:val="24"/>
        </w:rPr>
      </w:r>
      <w:r/>
    </w:p>
    <w:p>
      <w:pPr>
        <w:jc w:val="center"/>
        <w:spacing w:after="0" w:line="226" w:lineRule="exact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Уведомление</w:t>
      </w:r>
      <w:r>
        <w:rPr>
          <w:sz w:val="24"/>
          <w:szCs w:val="24"/>
        </w:rPr>
      </w:r>
      <w:r/>
    </w:p>
    <w:p>
      <w:pPr>
        <w:jc w:val="center"/>
        <w:spacing w:after="0" w:line="226" w:lineRule="exact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 заключении трудового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(гражданско-правового) договора</w:t>
        <w:br/>
        <w:t xml:space="preserve">с гражданином, замещавшим должность </w:t>
      </w:r>
      <w:r>
        <w:rPr>
          <w:rFonts w:ascii="Times New Roman" w:hAnsi="Times New Roman"/>
          <w:b/>
          <w:color w:val="000000"/>
          <w:sz w:val="24"/>
          <w:szCs w:val="24"/>
          <w:u w:val="none"/>
        </w:rPr>
        <w:br/>
        <w:t xml:space="preserve">государственной (муниципальной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) службы</w:t>
      </w:r>
      <w:r>
        <w:rPr>
          <w:sz w:val="24"/>
          <w:szCs w:val="24"/>
        </w:rPr>
      </w:r>
      <w:r/>
    </w:p>
    <w:p>
      <w:pPr>
        <w:ind w:left="0" w:firstLine="709"/>
        <w:jc w:val="both"/>
        <w:spacing w:after="0" w:line="360" w:lineRule="auto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0" w:firstLine="709"/>
        <w:jc w:val="both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В соответствии ст. 64.1 ТК РФ сообщаю Вам </w:t>
        <w:br/>
        <w:t xml:space="preserve">о заключении трудового (гражданско-правового) договора </w:t>
        <w:br/>
        <w:t xml:space="preserve">с гр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ажданином, замещавшим должность государственной (муниципальной) службы</w:t>
      </w:r>
      <w:r>
        <w:rPr>
          <w:sz w:val="24"/>
          <w:szCs w:val="24"/>
        </w:rPr>
      </w:r>
      <w:r/>
    </w:p>
    <w:p>
      <w:pPr>
        <w:ind w:left="0" w:firstLine="708"/>
        <w:jc w:val="both"/>
        <w:spacing w:after="0" w:afterAutospacing="0" w:line="240" w:lineRule="auto"/>
        <w:rPr>
          <w:rFonts w:ascii="Times New Roman" w:hAnsi="Times New Roman"/>
          <w:b w:val="0"/>
          <w:bCs w:val="0"/>
          <w:i w:val="0"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а) фамилия, имя, отчество </w:t>
      </w:r>
      <w:r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(при наличии) гражданина </w:t>
        <w:br/>
        <w:t xml:space="preserve">(в случае, если фамилия, имя или отчество изменялись, указываются прежние);</w:t>
      </w:r>
      <w:r>
        <w:rPr>
          <w:rFonts w:ascii="Times New Roman" w:hAnsi="Times New Roman"/>
          <w:b w:val="0"/>
          <w:bCs w:val="0"/>
          <w:i w:val="0"/>
          <w:color w:val="000000" w:themeColor="text1"/>
          <w:sz w:val="24"/>
          <w:szCs w:val="24"/>
        </w:rPr>
      </w:r>
      <w:r/>
    </w:p>
    <w:p>
      <w:pPr>
        <w:ind w:left="0" w:firstLine="708"/>
        <w:jc w:val="both"/>
        <w:spacing w:after="0" w:afterAutospacing="0" w:line="240" w:lineRule="auto"/>
        <w:rPr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4"/>
          <w:szCs w:val="24"/>
        </w:rPr>
      </w:r>
      <w:r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б) число, месяц, год и место рождения гражданина;</w:t>
      </w:r>
      <w:r>
        <w:rPr>
          <w:sz w:val="24"/>
          <w:szCs w:val="24"/>
        </w:rPr>
      </w:r>
      <w:r/>
    </w:p>
    <w:p>
      <w:pPr>
        <w:ind w:left="0" w:firstLine="708"/>
        <w:jc w:val="both"/>
        <w:spacing w:after="0" w:afterAutospacing="0" w:line="240" w:lineRule="auto"/>
        <w:rPr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в) д</w:t>
      </w:r>
      <w:r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олжность государственной (муниципальной) службы, замещаемая гражданином непосредственно перед увольнением </w:t>
        <w:br/>
        <w:t xml:space="preserve">с государственной (муниципальной) службы;</w:t>
      </w:r>
      <w:r>
        <w:rPr>
          <w:sz w:val="24"/>
          <w:szCs w:val="24"/>
        </w:rPr>
      </w:r>
      <w:r/>
    </w:p>
    <w:p>
      <w:pPr>
        <w:ind w:left="0" w:firstLine="708"/>
        <w:jc w:val="both"/>
        <w:spacing w:after="0" w:afterAutospacing="0" w:line="240" w:lineRule="auto"/>
        <w:rPr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г) наименование организации (полное, а также сокращенное (при наличии).</w:t>
      </w:r>
      <w:r>
        <w:rPr>
          <w:sz w:val="24"/>
          <w:szCs w:val="24"/>
        </w:rPr>
      </w:r>
      <w:r/>
    </w:p>
    <w:p>
      <w:pPr>
        <w:ind w:left="0" w:firstLine="708"/>
        <w:jc w:val="both"/>
        <w:spacing w:after="0" w:afterAutospacing="0" w:line="240" w:lineRule="auto"/>
        <w:rPr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д) дата и номер приказа (распоряжения) или иного решения работодателя, согласно которому гражданин принят </w:t>
        <w:br/>
        <w:t xml:space="preserve">на работу;</w:t>
      </w:r>
      <w:r>
        <w:rPr>
          <w:sz w:val="24"/>
          <w:szCs w:val="24"/>
        </w:rPr>
      </w:r>
      <w:r/>
    </w:p>
    <w:p>
      <w:pPr>
        <w:ind w:left="0" w:firstLine="708"/>
        <w:jc w:val="both"/>
        <w:spacing w:after="0" w:afterAutospacing="0" w:line="240" w:lineRule="auto"/>
        <w:rPr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е) дата заключения трудового (гражданско-правового) договора и срок, на который он заключен (указывается дата начала работы, а в случае, если заключается срочный трудовой договор - срок его действия);</w:t>
      </w:r>
      <w:r>
        <w:rPr>
          <w:sz w:val="24"/>
          <w:szCs w:val="24"/>
        </w:rPr>
      </w:r>
      <w:r/>
    </w:p>
    <w:p>
      <w:pPr>
        <w:ind w:left="0" w:firstLine="708"/>
        <w:jc w:val="both"/>
        <w:spacing w:after="0" w:afterAutospacing="0" w:line="240" w:lineRule="auto"/>
        <w:rPr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ж)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  <w:r>
        <w:rPr>
          <w:sz w:val="24"/>
          <w:szCs w:val="24"/>
        </w:rPr>
      </w:r>
      <w:r/>
    </w:p>
    <w:p>
      <w:pPr>
        <w:ind w:left="0" w:firstLine="708"/>
        <w:jc w:val="both"/>
        <w:spacing w:after="0" w:afterAutospacing="0" w:line="240" w:lineRule="auto"/>
        <w:rPr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з) должностные обязанности, исполняемые </w:t>
        <w:br/>
        <w:t xml:space="preserve">по должности, занимаемой гражданином (указываются основные направления поручаемой работы).</w:t>
      </w:r>
      <w:r>
        <w:rPr>
          <w:sz w:val="24"/>
          <w:szCs w:val="24"/>
        </w:rPr>
      </w:r>
      <w:r/>
    </w:p>
    <w:p>
      <w:pPr>
        <w:ind w:left="0" w:firstLine="708"/>
        <w:jc w:val="both"/>
        <w:spacing w:after="0" w:afterAutospacing="0" w:line="240" w:lineRule="auto"/>
        <w:rPr>
          <w:rFonts w:ascii="Times New Roman" w:hAnsi="Times New Roman"/>
          <w:b w:val="0"/>
          <w:bCs w:val="0"/>
          <w:i w:val="0"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</w:r>
      <w:r/>
    </w:p>
    <w:p>
      <w:pPr>
        <w:ind w:left="0" w:firstLine="708"/>
        <w:jc w:val="both"/>
        <w:spacing w:after="0" w:afterAutospacing="0" w:line="240" w:lineRule="auto"/>
        <w:rPr>
          <w:rFonts w:ascii="Times New Roman" w:hAnsi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В случае если с гражданином заключен гражданско-правовой договор, наряду со сведениями, указанными </w:t>
        <w:br/>
        <w:t xml:space="preserve">выше</w:t>
      </w:r>
      <w:r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, также указываются следующие данные:</w:t>
      </w:r>
      <w:r>
        <w:rPr>
          <w:sz w:val="24"/>
          <w:szCs w:val="24"/>
        </w:rPr>
      </w:r>
      <w:r/>
    </w:p>
    <w:p>
      <w:pPr>
        <w:ind w:left="0" w:firstLine="708"/>
        <w:jc w:val="both"/>
        <w:spacing w:after="0" w:afterAutospacing="0" w:line="240" w:lineRule="auto"/>
        <w:rPr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и) предмет гражданско-правового договора (с кратким описанием работы (услуги) и ее результата);</w:t>
      </w:r>
      <w:r>
        <w:rPr>
          <w:sz w:val="24"/>
          <w:szCs w:val="24"/>
        </w:rPr>
      </w:r>
      <w:r/>
    </w:p>
    <w:p>
      <w:pPr>
        <w:ind w:left="0" w:firstLine="708"/>
        <w:jc w:val="both"/>
        <w:spacing w:after="0" w:afterAutospacing="0" w:line="240" w:lineRule="auto"/>
        <w:rPr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к) стоимость работ (услуг) по гражданско-правовому договору.</w:t>
      </w:r>
      <w:r>
        <w:rPr>
          <w:sz w:val="24"/>
          <w:szCs w:val="24"/>
        </w:rPr>
      </w:r>
      <w:r/>
    </w:p>
    <w:p>
      <w:pPr>
        <w:ind w:left="0" w:firstLine="708"/>
        <w:jc w:val="both"/>
        <w:spacing w:after="0" w:afterAutospacing="0" w:line="240" w:lineRule="auto"/>
        <w:rPr>
          <w:color w:val="000000" w:themeColor="text1"/>
          <w:sz w:val="24"/>
          <w:szCs w:val="24"/>
          <w:highlight w:val="none"/>
        </w:rPr>
      </w:pPr>
      <w:r>
        <w:rPr>
          <w:color w:val="000000" w:themeColor="text1"/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0" w:firstLine="708"/>
        <w:jc w:val="both"/>
        <w:spacing w:after="0" w:afterAutospacing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/>
    </w:p>
    <w:p>
      <w:pPr>
        <w:ind w:left="0" w:firstLine="708"/>
        <w:jc w:val="both"/>
        <w:spacing w:after="0" w:afterAutospacing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highlight w:val="none"/>
        </w:rPr>
      </w:r>
      <w:r>
        <w:rPr>
          <w:color w:val="000000" w:themeColor="text1"/>
          <w:sz w:val="24"/>
          <w:szCs w:val="24"/>
          <w:highlight w:val="none"/>
        </w:rPr>
      </w:r>
      <w:r/>
    </w:p>
    <w:p>
      <w:pPr>
        <w:jc w:val="both"/>
        <w:spacing w:after="0" w:afterAutospacing="0" w:line="240" w:lineRule="auto"/>
        <w:rPr>
          <w:rFonts w:ascii="Times New Roman" w:hAnsi="Times New Roman"/>
          <w:b w:val="0"/>
          <w:bCs w:val="0"/>
          <w:i w:val="0"/>
          <w:color w:val="000000" w:themeColor="text1"/>
          <w:sz w:val="24"/>
          <w:szCs w:val="24"/>
          <w:highlight w:val="none"/>
          <w:u w:val="single"/>
        </w:rPr>
      </w:pPr>
      <w:r>
        <w:rPr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ПОДПИСЫВАЕТСЯ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руководителем или уполномоченным лицом, подписавшим трудовой договор </w:t>
        <w:br/>
        <w:t xml:space="preserve">со стороны работодателя, либо уполномоченным лицом, подписавшим гражданско-правовой договор.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Подпись работодателя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ЗАВЕРЯЕТСЯ ПЕЧАТЬЮ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организации или печатью кадровой службы (при наличии печатей).</w:t>
      </w:r>
      <w:r>
        <w:rPr>
          <w:sz w:val="24"/>
          <w:szCs w:val="24"/>
        </w:rPr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sectPr>
      <w:headerReference w:type="even" r:id="rId9"/>
      <w:footerReference w:type="default" r:id="rId10"/>
      <w:footerReference w:type="even" r:id="rId11"/>
      <w:footnotePr/>
      <w:endnotePr/>
      <w:type w:val="nextPage"/>
      <w:pgSz w:w="8391" w:h="11906" w:orient="portrait"/>
      <w:pgMar w:top="567" w:right="851" w:bottom="567" w:left="851" w:header="227" w:footer="22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rPr>
        <w:rStyle w:val="891"/>
      </w:rPr>
      <w:framePr w:wrap="around" w:vAnchor="text" w:hAnchor="margin" w:xAlign="center" w:y="1"/>
    </w:pPr>
    <w:r>
      <w:rPr>
        <w:rStyle w:val="891"/>
      </w:rPr>
      <w:fldChar w:fldCharType="begin"/>
    </w:r>
    <w:r>
      <w:rPr>
        <w:rStyle w:val="891"/>
      </w:rPr>
      <w:instrText xml:space="preserve">PAGE  </w:instrText>
    </w:r>
    <w:r>
      <w:rPr>
        <w:rStyle w:val="891"/>
      </w:rPr>
      <w:fldChar w:fldCharType="separate"/>
    </w:r>
    <w:r>
      <w:rPr>
        <w:rStyle w:val="891"/>
      </w:rPr>
      <w:t xml:space="preserve">2</w:t>
    </w:r>
    <w:r>
      <w:rPr>
        <w:rStyle w:val="891"/>
      </w:rPr>
      <w:fldChar w:fldCharType="end"/>
    </w:r>
    <w:r>
      <w:rPr>
        <w:rStyle w:val="891"/>
      </w:rPr>
    </w:r>
    <w:r/>
  </w:p>
  <w:p>
    <w:pPr>
      <w:pStyle w:val="89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rPr>
        <w:rStyle w:val="891"/>
      </w:rPr>
      <w:framePr w:wrap="around" w:vAnchor="text" w:hAnchor="margin" w:xAlign="center" w:y="1"/>
    </w:pPr>
    <w:r>
      <w:rPr>
        <w:rStyle w:val="891"/>
      </w:rPr>
      <w:fldChar w:fldCharType="begin"/>
    </w:r>
    <w:r>
      <w:rPr>
        <w:rStyle w:val="891"/>
      </w:rPr>
      <w:instrText xml:space="preserve">PAGE  </w:instrText>
    </w:r>
    <w:r>
      <w:rPr>
        <w:rStyle w:val="891"/>
      </w:rPr>
      <w:fldChar w:fldCharType="separate"/>
    </w:r>
    <w:r>
      <w:rPr>
        <w:rStyle w:val="891"/>
      </w:rPr>
      <w:t xml:space="preserve">16</w:t>
    </w:r>
    <w:r>
      <w:rPr>
        <w:rStyle w:val="891"/>
      </w:rPr>
      <w:fldChar w:fldCharType="end"/>
    </w:r>
    <w:r>
      <w:rPr>
        <w:rStyle w:val="891"/>
      </w:rPr>
    </w:r>
    <w:r/>
  </w:p>
  <w:p>
    <w:pPr>
      <w:pStyle w:val="89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rPr>
        <w:rStyle w:val="891"/>
      </w:rPr>
      <w:framePr w:wrap="around" w:vAnchor="text" w:hAnchor="margin" w:xAlign="center" w:y="1"/>
    </w:pPr>
    <w:r>
      <w:rPr>
        <w:rStyle w:val="891"/>
      </w:rPr>
      <w:fldChar w:fldCharType="begin"/>
    </w:r>
    <w:r>
      <w:rPr>
        <w:rStyle w:val="891"/>
      </w:rPr>
      <w:instrText xml:space="preserve">PAGE  </w:instrText>
    </w:r>
    <w:r>
      <w:rPr>
        <w:rStyle w:val="891"/>
      </w:rPr>
      <w:fldChar w:fldCharType="separate"/>
    </w:r>
    <w:r>
      <w:rPr>
        <w:rStyle w:val="891"/>
      </w:rPr>
      <w:t xml:space="preserve">16</w:t>
    </w:r>
    <w:r>
      <w:rPr>
        <w:rStyle w:val="891"/>
      </w:rPr>
      <w:fldChar w:fldCharType="end"/>
    </w:r>
    <w:r>
      <w:rPr>
        <w:rStyle w:val="891"/>
      </w:rPr>
    </w:r>
    <w:r/>
  </w:p>
  <w:p>
    <w:pPr>
      <w:pStyle w:val="89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5"/>
        <w:ind w:left="1320" w:hanging="780"/>
        <w:tabs>
          <w:tab w:val="num" w:pos="1320" w:leader="none"/>
        </w:tabs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pStyle w:val="88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8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8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8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8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8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8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85"/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5"/>
        <w:ind w:left="780" w:hanging="780"/>
        <w:tabs>
          <w:tab w:val="num" w:pos="780" w:leader="none"/>
        </w:tabs>
      </w:pPr>
      <w:rPr>
        <w:b w:val="0"/>
      </w:rPr>
    </w:lvl>
    <w:lvl w:ilvl="1">
      <w:start w:val="1"/>
      <w:numFmt w:val="bullet"/>
      <w:isLgl w:val="false"/>
      <w:suff w:val="tab"/>
      <w:lvlText w:val=""/>
      <w:lvlJc w:val="left"/>
      <w:pPr>
        <w:pStyle w:val="885"/>
        <w:ind w:left="1440" w:hanging="360"/>
        <w:tabs>
          <w:tab w:val="num" w:pos="1440" w:leader="none"/>
        </w:tabs>
      </w:pPr>
      <w:rPr>
        <w:rFonts w:ascii="Symbol" w:hAnsi="Symbol"/>
        <w:b w:val="0"/>
      </w:rPr>
    </w:lvl>
    <w:lvl w:ilvl="2">
      <w:start w:val="1"/>
      <w:numFmt w:val="lowerRoman"/>
      <w:isLgl w:val="false"/>
      <w:suff w:val="tab"/>
      <w:lvlText w:val="%3."/>
      <w:lvlJc w:val="right"/>
      <w:pPr>
        <w:pStyle w:val="88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8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8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8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8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8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85"/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85"/>
        <w:ind w:left="900" w:hanging="360"/>
        <w:tabs>
          <w:tab w:val="num" w:pos="90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pStyle w:val="885"/>
        <w:ind w:left="1979" w:hanging="360"/>
        <w:tabs>
          <w:tab w:val="num" w:pos="1979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85"/>
        <w:ind w:left="2699" w:hanging="360"/>
        <w:tabs>
          <w:tab w:val="num" w:pos="269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85"/>
        <w:ind w:left="3419" w:hanging="360"/>
        <w:tabs>
          <w:tab w:val="num" w:pos="341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85"/>
        <w:ind w:left="4139" w:hanging="360"/>
        <w:tabs>
          <w:tab w:val="num" w:pos="4139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85"/>
        <w:ind w:left="4859" w:hanging="360"/>
        <w:tabs>
          <w:tab w:val="num" w:pos="485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85"/>
        <w:ind w:left="5579" w:hanging="360"/>
        <w:tabs>
          <w:tab w:val="num" w:pos="557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85"/>
        <w:ind w:left="6299" w:hanging="360"/>
        <w:tabs>
          <w:tab w:val="num" w:pos="6299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85"/>
        <w:ind w:left="7019" w:hanging="360"/>
        <w:tabs>
          <w:tab w:val="num" w:pos="7019" w:leader="none"/>
        </w:tabs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pStyle w:val="885"/>
        <w:ind w:left="72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885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85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85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85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85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85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85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85"/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pStyle w:val="885"/>
        <w:ind w:left="72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885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85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85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85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85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85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85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85"/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5"/>
        <w:ind w:left="1320" w:hanging="780"/>
        <w:tabs>
          <w:tab w:val="num" w:pos="13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8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8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8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8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8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8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8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85"/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5"/>
        <w:ind w:left="1320" w:hanging="780"/>
        <w:tabs>
          <w:tab w:val="num" w:pos="1320" w:leader="none"/>
        </w:tabs>
      </w:pPr>
      <w:rPr>
        <w:b/>
        <w:i w:val="0"/>
        <w:sz w:val="32"/>
        <w:szCs w:val="32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85"/>
        <w:ind w:left="900" w:hanging="360"/>
        <w:tabs>
          <w:tab w:val="num" w:pos="9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85"/>
        <w:ind w:left="1620" w:hanging="180"/>
        <w:tabs>
          <w:tab w:val="num" w:pos="16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85"/>
        <w:ind w:left="2340" w:hanging="360"/>
        <w:tabs>
          <w:tab w:val="num" w:pos="23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85"/>
        <w:ind w:left="3060" w:hanging="360"/>
        <w:tabs>
          <w:tab w:val="num" w:pos="30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85"/>
        <w:ind w:left="3780" w:hanging="180"/>
        <w:tabs>
          <w:tab w:val="num" w:pos="37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85"/>
        <w:ind w:left="4500" w:hanging="360"/>
        <w:tabs>
          <w:tab w:val="num" w:pos="45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85"/>
        <w:ind w:left="5220" w:hanging="360"/>
        <w:tabs>
          <w:tab w:val="num" w:pos="52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85"/>
        <w:ind w:left="5940" w:hanging="180"/>
        <w:tabs>
          <w:tab w:val="num" w:pos="594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5"/>
        <w:ind w:left="1320" w:hanging="780"/>
        <w:tabs>
          <w:tab w:val="num" w:pos="13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8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8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8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8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8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8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8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85"/>
        <w:ind w:left="6480" w:hanging="180"/>
        <w:tabs>
          <w:tab w:val="num" w:pos="6480" w:leader="none"/>
        </w:tabs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7">
    <w:name w:val="Heading 1"/>
    <w:basedOn w:val="885"/>
    <w:next w:val="885"/>
    <w:link w:val="70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8">
    <w:name w:val="Heading 1 Char"/>
    <w:link w:val="707"/>
    <w:uiPriority w:val="9"/>
    <w:rPr>
      <w:rFonts w:ascii="Arial" w:hAnsi="Arial" w:eastAsia="Arial" w:cs="Arial"/>
      <w:sz w:val="40"/>
      <w:szCs w:val="40"/>
    </w:rPr>
  </w:style>
  <w:style w:type="paragraph" w:styleId="709">
    <w:name w:val="Heading 2"/>
    <w:basedOn w:val="885"/>
    <w:next w:val="885"/>
    <w:link w:val="71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0">
    <w:name w:val="Heading 2 Char"/>
    <w:link w:val="709"/>
    <w:uiPriority w:val="9"/>
    <w:rPr>
      <w:rFonts w:ascii="Arial" w:hAnsi="Arial" w:eastAsia="Arial" w:cs="Arial"/>
      <w:sz w:val="34"/>
    </w:rPr>
  </w:style>
  <w:style w:type="paragraph" w:styleId="711">
    <w:name w:val="Heading 3"/>
    <w:basedOn w:val="885"/>
    <w:next w:val="885"/>
    <w:link w:val="71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2">
    <w:name w:val="Heading 3 Char"/>
    <w:link w:val="711"/>
    <w:uiPriority w:val="9"/>
    <w:rPr>
      <w:rFonts w:ascii="Arial" w:hAnsi="Arial" w:eastAsia="Arial" w:cs="Arial"/>
      <w:sz w:val="30"/>
      <w:szCs w:val="30"/>
    </w:rPr>
  </w:style>
  <w:style w:type="paragraph" w:styleId="713">
    <w:name w:val="Heading 4"/>
    <w:basedOn w:val="885"/>
    <w:next w:val="885"/>
    <w:link w:val="71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4">
    <w:name w:val="Heading 4 Char"/>
    <w:link w:val="713"/>
    <w:uiPriority w:val="9"/>
    <w:rPr>
      <w:rFonts w:ascii="Arial" w:hAnsi="Arial" w:eastAsia="Arial" w:cs="Arial"/>
      <w:b/>
      <w:bCs/>
      <w:sz w:val="26"/>
      <w:szCs w:val="26"/>
    </w:rPr>
  </w:style>
  <w:style w:type="paragraph" w:styleId="715">
    <w:name w:val="Heading 5"/>
    <w:basedOn w:val="885"/>
    <w:next w:val="885"/>
    <w:link w:val="71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6">
    <w:name w:val="Heading 5 Char"/>
    <w:link w:val="715"/>
    <w:uiPriority w:val="9"/>
    <w:rPr>
      <w:rFonts w:ascii="Arial" w:hAnsi="Arial" w:eastAsia="Arial" w:cs="Arial"/>
      <w:b/>
      <w:bCs/>
      <w:sz w:val="24"/>
      <w:szCs w:val="24"/>
    </w:rPr>
  </w:style>
  <w:style w:type="paragraph" w:styleId="717">
    <w:name w:val="Heading 6"/>
    <w:basedOn w:val="885"/>
    <w:next w:val="885"/>
    <w:link w:val="71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8">
    <w:name w:val="Heading 6 Char"/>
    <w:link w:val="717"/>
    <w:uiPriority w:val="9"/>
    <w:rPr>
      <w:rFonts w:ascii="Arial" w:hAnsi="Arial" w:eastAsia="Arial" w:cs="Arial"/>
      <w:b/>
      <w:bCs/>
      <w:sz w:val="22"/>
      <w:szCs w:val="22"/>
    </w:rPr>
  </w:style>
  <w:style w:type="paragraph" w:styleId="719">
    <w:name w:val="Heading 7"/>
    <w:basedOn w:val="885"/>
    <w:next w:val="885"/>
    <w:link w:val="72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0">
    <w:name w:val="Heading 7 Char"/>
    <w:link w:val="7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1">
    <w:name w:val="Heading 8"/>
    <w:basedOn w:val="885"/>
    <w:next w:val="885"/>
    <w:link w:val="72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2">
    <w:name w:val="Heading 8 Char"/>
    <w:link w:val="721"/>
    <w:uiPriority w:val="9"/>
    <w:rPr>
      <w:rFonts w:ascii="Arial" w:hAnsi="Arial" w:eastAsia="Arial" w:cs="Arial"/>
      <w:i/>
      <w:iCs/>
      <w:sz w:val="22"/>
      <w:szCs w:val="22"/>
    </w:rPr>
  </w:style>
  <w:style w:type="paragraph" w:styleId="723">
    <w:name w:val="Heading 9"/>
    <w:basedOn w:val="885"/>
    <w:next w:val="885"/>
    <w:link w:val="72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4">
    <w:name w:val="Heading 9 Char"/>
    <w:link w:val="723"/>
    <w:uiPriority w:val="9"/>
    <w:rPr>
      <w:rFonts w:ascii="Arial" w:hAnsi="Arial" w:eastAsia="Arial" w:cs="Arial"/>
      <w:i/>
      <w:iCs/>
      <w:sz w:val="21"/>
      <w:szCs w:val="21"/>
    </w:rPr>
  </w:style>
  <w:style w:type="paragraph" w:styleId="725">
    <w:name w:val="List Paragraph"/>
    <w:basedOn w:val="885"/>
    <w:uiPriority w:val="34"/>
    <w:qFormat/>
    <w:pPr>
      <w:contextualSpacing/>
      <w:ind w:left="720"/>
    </w:pPr>
  </w:style>
  <w:style w:type="paragraph" w:styleId="726">
    <w:name w:val="No Spacing"/>
    <w:uiPriority w:val="1"/>
    <w:qFormat/>
    <w:pPr>
      <w:spacing w:before="0" w:after="0" w:line="240" w:lineRule="auto"/>
    </w:pPr>
  </w:style>
  <w:style w:type="paragraph" w:styleId="727">
    <w:name w:val="Title"/>
    <w:basedOn w:val="885"/>
    <w:next w:val="885"/>
    <w:link w:val="7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8">
    <w:name w:val="Title Char"/>
    <w:link w:val="727"/>
    <w:uiPriority w:val="10"/>
    <w:rPr>
      <w:sz w:val="48"/>
      <w:szCs w:val="48"/>
    </w:rPr>
  </w:style>
  <w:style w:type="paragraph" w:styleId="729">
    <w:name w:val="Subtitle"/>
    <w:basedOn w:val="885"/>
    <w:next w:val="885"/>
    <w:link w:val="730"/>
    <w:uiPriority w:val="11"/>
    <w:qFormat/>
    <w:pPr>
      <w:spacing w:before="200" w:after="200"/>
    </w:pPr>
    <w:rPr>
      <w:sz w:val="24"/>
      <w:szCs w:val="24"/>
    </w:rPr>
  </w:style>
  <w:style w:type="character" w:styleId="730">
    <w:name w:val="Subtitle Char"/>
    <w:link w:val="729"/>
    <w:uiPriority w:val="11"/>
    <w:rPr>
      <w:sz w:val="24"/>
      <w:szCs w:val="24"/>
    </w:rPr>
  </w:style>
  <w:style w:type="paragraph" w:styleId="731">
    <w:name w:val="Quote"/>
    <w:basedOn w:val="885"/>
    <w:next w:val="885"/>
    <w:link w:val="732"/>
    <w:uiPriority w:val="29"/>
    <w:qFormat/>
    <w:pPr>
      <w:ind w:left="720" w:right="720"/>
    </w:pPr>
    <w:rPr>
      <w:i/>
    </w:rPr>
  </w:style>
  <w:style w:type="character" w:styleId="732">
    <w:name w:val="Quote Char"/>
    <w:link w:val="731"/>
    <w:uiPriority w:val="29"/>
    <w:rPr>
      <w:i/>
    </w:rPr>
  </w:style>
  <w:style w:type="paragraph" w:styleId="733">
    <w:name w:val="Intense Quote"/>
    <w:basedOn w:val="885"/>
    <w:next w:val="885"/>
    <w:link w:val="73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4">
    <w:name w:val="Intense Quote Char"/>
    <w:link w:val="733"/>
    <w:uiPriority w:val="30"/>
    <w:rPr>
      <w:i/>
    </w:rPr>
  </w:style>
  <w:style w:type="paragraph" w:styleId="735">
    <w:name w:val="Header"/>
    <w:basedOn w:val="885"/>
    <w:link w:val="73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6">
    <w:name w:val="Header Char"/>
    <w:link w:val="735"/>
    <w:uiPriority w:val="99"/>
  </w:style>
  <w:style w:type="paragraph" w:styleId="737">
    <w:name w:val="Footer"/>
    <w:basedOn w:val="885"/>
    <w:link w:val="74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8">
    <w:name w:val="Footer Char"/>
    <w:link w:val="737"/>
    <w:uiPriority w:val="99"/>
  </w:style>
  <w:style w:type="paragraph" w:styleId="739">
    <w:name w:val="Caption"/>
    <w:basedOn w:val="885"/>
    <w:next w:val="8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0">
    <w:name w:val="Caption Char"/>
    <w:basedOn w:val="739"/>
    <w:link w:val="737"/>
    <w:uiPriority w:val="99"/>
  </w:style>
  <w:style w:type="table" w:styleId="74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7">
    <w:name w:val="Hyperlink"/>
    <w:uiPriority w:val="99"/>
    <w:unhideWhenUsed/>
    <w:rPr>
      <w:color w:val="0000ff" w:themeColor="hyperlink"/>
      <w:u w:val="single"/>
    </w:rPr>
  </w:style>
  <w:style w:type="paragraph" w:styleId="868">
    <w:name w:val="footnote text"/>
    <w:basedOn w:val="885"/>
    <w:link w:val="869"/>
    <w:uiPriority w:val="99"/>
    <w:semiHidden/>
    <w:unhideWhenUsed/>
    <w:pPr>
      <w:spacing w:after="40" w:line="240" w:lineRule="auto"/>
    </w:pPr>
    <w:rPr>
      <w:sz w:val="18"/>
    </w:rPr>
  </w:style>
  <w:style w:type="character" w:styleId="869">
    <w:name w:val="Footnote Text Char"/>
    <w:link w:val="868"/>
    <w:uiPriority w:val="99"/>
    <w:rPr>
      <w:sz w:val="18"/>
    </w:rPr>
  </w:style>
  <w:style w:type="character" w:styleId="870">
    <w:name w:val="footnote reference"/>
    <w:uiPriority w:val="99"/>
    <w:unhideWhenUsed/>
    <w:rPr>
      <w:vertAlign w:val="superscript"/>
    </w:rPr>
  </w:style>
  <w:style w:type="paragraph" w:styleId="871">
    <w:name w:val="endnote text"/>
    <w:basedOn w:val="885"/>
    <w:link w:val="872"/>
    <w:uiPriority w:val="99"/>
    <w:semiHidden/>
    <w:unhideWhenUsed/>
    <w:pPr>
      <w:spacing w:after="0" w:line="240" w:lineRule="auto"/>
    </w:pPr>
    <w:rPr>
      <w:sz w:val="20"/>
    </w:rPr>
  </w:style>
  <w:style w:type="character" w:styleId="872">
    <w:name w:val="Endnote Text Char"/>
    <w:link w:val="871"/>
    <w:uiPriority w:val="99"/>
    <w:rPr>
      <w:sz w:val="20"/>
    </w:rPr>
  </w:style>
  <w:style w:type="character" w:styleId="873">
    <w:name w:val="endnote reference"/>
    <w:uiPriority w:val="99"/>
    <w:semiHidden/>
    <w:unhideWhenUsed/>
    <w:rPr>
      <w:vertAlign w:val="superscript"/>
    </w:rPr>
  </w:style>
  <w:style w:type="paragraph" w:styleId="874">
    <w:name w:val="toc 1"/>
    <w:basedOn w:val="885"/>
    <w:next w:val="885"/>
    <w:uiPriority w:val="39"/>
    <w:unhideWhenUsed/>
    <w:pPr>
      <w:ind w:left="0" w:right="0" w:firstLine="0"/>
      <w:spacing w:after="57"/>
    </w:pPr>
  </w:style>
  <w:style w:type="paragraph" w:styleId="875">
    <w:name w:val="toc 2"/>
    <w:basedOn w:val="885"/>
    <w:next w:val="885"/>
    <w:uiPriority w:val="39"/>
    <w:unhideWhenUsed/>
    <w:pPr>
      <w:ind w:left="283" w:right="0" w:firstLine="0"/>
      <w:spacing w:after="57"/>
    </w:pPr>
  </w:style>
  <w:style w:type="paragraph" w:styleId="876">
    <w:name w:val="toc 3"/>
    <w:basedOn w:val="885"/>
    <w:next w:val="885"/>
    <w:uiPriority w:val="39"/>
    <w:unhideWhenUsed/>
    <w:pPr>
      <w:ind w:left="567" w:right="0" w:firstLine="0"/>
      <w:spacing w:after="57"/>
    </w:pPr>
  </w:style>
  <w:style w:type="paragraph" w:styleId="877">
    <w:name w:val="toc 4"/>
    <w:basedOn w:val="885"/>
    <w:next w:val="885"/>
    <w:uiPriority w:val="39"/>
    <w:unhideWhenUsed/>
    <w:pPr>
      <w:ind w:left="850" w:right="0" w:firstLine="0"/>
      <w:spacing w:after="57"/>
    </w:pPr>
  </w:style>
  <w:style w:type="paragraph" w:styleId="878">
    <w:name w:val="toc 5"/>
    <w:basedOn w:val="885"/>
    <w:next w:val="885"/>
    <w:uiPriority w:val="39"/>
    <w:unhideWhenUsed/>
    <w:pPr>
      <w:ind w:left="1134" w:right="0" w:firstLine="0"/>
      <w:spacing w:after="57"/>
    </w:pPr>
  </w:style>
  <w:style w:type="paragraph" w:styleId="879">
    <w:name w:val="toc 6"/>
    <w:basedOn w:val="885"/>
    <w:next w:val="885"/>
    <w:uiPriority w:val="39"/>
    <w:unhideWhenUsed/>
    <w:pPr>
      <w:ind w:left="1417" w:right="0" w:firstLine="0"/>
      <w:spacing w:after="57"/>
    </w:pPr>
  </w:style>
  <w:style w:type="paragraph" w:styleId="880">
    <w:name w:val="toc 7"/>
    <w:basedOn w:val="885"/>
    <w:next w:val="885"/>
    <w:uiPriority w:val="39"/>
    <w:unhideWhenUsed/>
    <w:pPr>
      <w:ind w:left="1701" w:right="0" w:firstLine="0"/>
      <w:spacing w:after="57"/>
    </w:pPr>
  </w:style>
  <w:style w:type="paragraph" w:styleId="881">
    <w:name w:val="toc 8"/>
    <w:basedOn w:val="885"/>
    <w:next w:val="885"/>
    <w:uiPriority w:val="39"/>
    <w:unhideWhenUsed/>
    <w:pPr>
      <w:ind w:left="1984" w:right="0" w:firstLine="0"/>
      <w:spacing w:after="57"/>
    </w:pPr>
  </w:style>
  <w:style w:type="paragraph" w:styleId="882">
    <w:name w:val="toc 9"/>
    <w:basedOn w:val="885"/>
    <w:next w:val="885"/>
    <w:uiPriority w:val="39"/>
    <w:unhideWhenUsed/>
    <w:pPr>
      <w:ind w:left="2268" w:right="0" w:firstLine="0"/>
      <w:spacing w:after="57"/>
    </w:pPr>
  </w:style>
  <w:style w:type="paragraph" w:styleId="883">
    <w:name w:val="TOC Heading"/>
    <w:uiPriority w:val="39"/>
    <w:unhideWhenUsed/>
  </w:style>
  <w:style w:type="paragraph" w:styleId="884">
    <w:name w:val="table of figures"/>
    <w:basedOn w:val="885"/>
    <w:next w:val="885"/>
    <w:uiPriority w:val="99"/>
    <w:unhideWhenUsed/>
    <w:pPr>
      <w:spacing w:after="0" w:afterAutospacing="0"/>
    </w:pPr>
  </w:style>
  <w:style w:type="paragraph" w:styleId="885" w:default="1">
    <w:name w:val="Normal"/>
    <w:next w:val="885"/>
    <w:link w:val="885"/>
    <w:qFormat/>
    <w:rPr>
      <w:sz w:val="24"/>
      <w:szCs w:val="24"/>
      <w:lang w:val="ru-RU" w:eastAsia="ru-RU" w:bidi="ar-SA"/>
    </w:rPr>
  </w:style>
  <w:style w:type="character" w:styleId="886">
    <w:name w:val="Основной шрифт абзаца"/>
    <w:next w:val="886"/>
    <w:link w:val="885"/>
    <w:semiHidden/>
  </w:style>
  <w:style w:type="table" w:styleId="887">
    <w:name w:val="Обычная таблица"/>
    <w:next w:val="887"/>
    <w:link w:val="885"/>
    <w:semiHidden/>
    <w:tblPr/>
  </w:style>
  <w:style w:type="numbering" w:styleId="888">
    <w:name w:val="Нет списка"/>
    <w:next w:val="888"/>
    <w:link w:val="885"/>
    <w:semiHidden/>
  </w:style>
  <w:style w:type="paragraph" w:styleId="889">
    <w:name w:val="ConsPlusNormal"/>
    <w:next w:val="889"/>
    <w:link w:val="885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90">
    <w:name w:val="Верхний колонтитул"/>
    <w:basedOn w:val="885"/>
    <w:next w:val="890"/>
    <w:link w:val="885"/>
    <w:pPr>
      <w:tabs>
        <w:tab w:val="center" w:pos="4677" w:leader="none"/>
        <w:tab w:val="right" w:pos="9355" w:leader="none"/>
      </w:tabs>
    </w:pPr>
  </w:style>
  <w:style w:type="character" w:styleId="891">
    <w:name w:val="Номер страницы"/>
    <w:basedOn w:val="886"/>
    <w:next w:val="891"/>
    <w:link w:val="885"/>
  </w:style>
  <w:style w:type="paragraph" w:styleId="892">
    <w:name w:val="Нижний колонтитул"/>
    <w:basedOn w:val="885"/>
    <w:next w:val="892"/>
    <w:link w:val="885"/>
    <w:pPr>
      <w:tabs>
        <w:tab w:val="center" w:pos="4677" w:leader="none"/>
        <w:tab w:val="right" w:pos="9355" w:leader="none"/>
      </w:tabs>
    </w:pPr>
  </w:style>
  <w:style w:type="table" w:styleId="893">
    <w:name w:val="Сетка таблицы"/>
    <w:basedOn w:val="887"/>
    <w:next w:val="893"/>
    <w:link w:val="885"/>
    <w:tblPr/>
  </w:style>
  <w:style w:type="paragraph" w:styleId="894">
    <w:name w:val="Style1"/>
    <w:basedOn w:val="885"/>
    <w:next w:val="894"/>
    <w:link w:val="885"/>
    <w:pPr>
      <w:ind w:firstLine="624"/>
      <w:jc w:val="both"/>
      <w:spacing w:line="234" w:lineRule="exact"/>
      <w:widowControl w:val="off"/>
    </w:pPr>
  </w:style>
  <w:style w:type="character" w:styleId="895">
    <w:name w:val="Font Style13"/>
    <w:next w:val="895"/>
    <w:link w:val="885"/>
    <w:rPr>
      <w:rFonts w:ascii="Times New Roman" w:hAnsi="Times New Roman" w:cs="Times New Roman"/>
      <w:sz w:val="20"/>
      <w:szCs w:val="20"/>
      <w:lang w:val="en-US" w:eastAsia="en-US" w:bidi="ar-SA"/>
    </w:rPr>
  </w:style>
  <w:style w:type="character" w:styleId="896">
    <w:name w:val="Гиперссылка"/>
    <w:next w:val="896"/>
    <w:link w:val="885"/>
    <w:rPr>
      <w:color w:val="0000ff"/>
      <w:u w:val="single"/>
    </w:rPr>
  </w:style>
  <w:style w:type="paragraph" w:styleId="897">
    <w:name w:val="Абзац списка"/>
    <w:basedOn w:val="885"/>
    <w:next w:val="897"/>
    <w:link w:val="88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98">
    <w:name w:val="Default"/>
    <w:next w:val="898"/>
    <w:link w:val="885"/>
    <w:rPr>
      <w:rFonts w:eastAsia="Calibri"/>
      <w:color w:val="000000"/>
      <w:sz w:val="24"/>
      <w:szCs w:val="24"/>
      <w:lang w:val="ru-RU" w:eastAsia="en-US" w:bidi="ar-SA"/>
    </w:rPr>
  </w:style>
  <w:style w:type="character" w:styleId="899" w:default="1">
    <w:name w:val="Default Paragraph Font"/>
    <w:uiPriority w:val="1"/>
    <w:semiHidden/>
    <w:unhideWhenUsed/>
  </w:style>
  <w:style w:type="numbering" w:styleId="900" w:default="1">
    <w:name w:val="No List"/>
    <w:uiPriority w:val="99"/>
    <w:semiHidden/>
    <w:unhideWhenUsed/>
  </w:style>
  <w:style w:type="table" w:styleId="901" w:default="1">
    <w:name w:val="Normal Table"/>
    <w:uiPriority w:val="99"/>
    <w:semiHidden/>
    <w:unhideWhenUsed/>
    <w:tblPr/>
  </w:style>
  <w:style w:type="paragraph" w:styleId="902" w:customStyle="1">
    <w:name w:val="Body text (3)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60" w:afterAutospacing="0" w:line="0" w:lineRule="atLeas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000000"/>
      <w:spacing w:val="0"/>
      <w:position w:val="0"/>
      <w:sz w:val="30"/>
      <w:szCs w:val="30"/>
      <w:highlight w:val="none"/>
      <w:u w:val="none"/>
      <w:vertAlign w:val="baseline"/>
      <w:rtl w:val="0"/>
      <w:cs w:val="0"/>
      <w:lang w:val="ru-RU" w:eastAsia="ru-RU" w:bidi="ru-RU"/>
      <w14:ligatures w14:val="none"/>
    </w:rPr>
  </w:style>
  <w:style w:type="paragraph" w:styleId="903" w:customStyle="1">
    <w:name w:val="Body text (2)"/>
    <w:pPr>
      <w:contextualSpacing w:val="0"/>
      <w:ind w:left="0" w:right="0" w:firstLine="0"/>
      <w:jc w:val="both"/>
      <w:keepLines w:val="0"/>
      <w:keepNext w:val="0"/>
      <w:pageBreakBefore w:val="0"/>
      <w:spacing w:before="540" w:beforeAutospacing="0" w:after="0" w:afterAutospacing="0" w:line="376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30"/>
      <w:szCs w:val="30"/>
      <w:highlight w:val="none"/>
      <w:u w:val="none"/>
      <w:vertAlign w:val="baseline"/>
      <w:rtl w:val="0"/>
      <w:cs w:val="0"/>
      <w:lang w:val="ru-RU" w:eastAsia="ru-RU" w:bidi="ru-RU"/>
      <w14:ligatures w14:val="none"/>
    </w:rPr>
  </w:style>
  <w:style w:type="character" w:styleId="904" w:customStyle="1">
    <w:name w:val="Body text (2) + Bold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30"/>
      <w:szCs w:val="30"/>
      <w:u w:val="none"/>
      <w:lang w:val="ru-RU" w:eastAsia="ru-RU" w:bidi="ru-RU"/>
    </w:rPr>
  </w:style>
  <w:style w:type="character" w:styleId="905" w:customStyle="1">
    <w:name w:val="Body text (2) + Italic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30"/>
      <w:szCs w:val="30"/>
      <w:u w:val="none"/>
      <w:lang w:val="ru-RU" w:eastAsia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Начальникам структурных подразделений</dc:title>
  <dc:creator>Umc3</dc:creator>
  <cp:revision>17</cp:revision>
  <dcterms:created xsi:type="dcterms:W3CDTF">2015-03-13T09:22:00Z</dcterms:created>
  <dcterms:modified xsi:type="dcterms:W3CDTF">2023-10-17T08:09:35Z</dcterms:modified>
  <cp:version>786432</cp:version>
</cp:coreProperties>
</file>