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47" w:rsidRPr="00294547" w:rsidRDefault="00294547" w:rsidP="0067518B">
      <w:pPr>
        <w:spacing w:after="0"/>
        <w:ind w:hanging="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4547">
        <w:rPr>
          <w:rFonts w:ascii="Times New Roman" w:hAnsi="Times New Roman" w:cs="Times New Roman"/>
          <w:color w:val="FF0000"/>
          <w:sz w:val="28"/>
          <w:szCs w:val="28"/>
        </w:rPr>
        <w:t xml:space="preserve">ОБРАЗЕЦ </w:t>
      </w:r>
      <w:r w:rsidR="0067518B" w:rsidRPr="00294547">
        <w:rPr>
          <w:rFonts w:ascii="Times New Roman" w:hAnsi="Times New Roman" w:cs="Times New Roman"/>
          <w:color w:val="FF0000"/>
          <w:sz w:val="28"/>
          <w:szCs w:val="28"/>
        </w:rPr>
        <w:t>заполнения заявления об установлении муниципального маршрута регулярных перевозок</w:t>
      </w:r>
    </w:p>
    <w:p w:rsidR="00294547" w:rsidRDefault="00294547" w:rsidP="00294547">
      <w:pPr>
        <w:spacing w:after="0" w:line="240" w:lineRule="exact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E0003" w:rsidRDefault="006E0003" w:rsidP="00294547">
      <w:pPr>
        <w:spacing w:after="0" w:line="240" w:lineRule="exact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7518B" w:rsidRDefault="0067518B" w:rsidP="0067518B">
      <w:pPr>
        <w:spacing w:after="0" w:line="240" w:lineRule="exact"/>
        <w:ind w:left="4962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17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29454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комитет городского хозяйства </w:t>
      </w:r>
      <w:r w:rsidRPr="00294547">
        <w:rPr>
          <w:rFonts w:ascii="Times New Roman" w:hAnsi="Times New Roman" w:cs="Times New Roman"/>
          <w:bCs/>
          <w:color w:val="FF0000"/>
          <w:sz w:val="28"/>
          <w:szCs w:val="28"/>
        </w:rPr>
        <w:br/>
        <w:t>администрации города Ставрополя</w:t>
      </w:r>
    </w:p>
    <w:p w:rsidR="0067518B" w:rsidRDefault="0067518B" w:rsidP="0067518B">
      <w:pPr>
        <w:spacing w:after="0" w:line="240" w:lineRule="exact"/>
        <w:ind w:left="496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</w:t>
      </w:r>
      <w:r w:rsidRPr="00052A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орган, предоставляющий услугу</w:t>
      </w:r>
    </w:p>
    <w:p w:rsidR="0067518B" w:rsidRPr="006E0003" w:rsidRDefault="0067518B" w:rsidP="0067518B">
      <w:pPr>
        <w:spacing w:after="0" w:line="240" w:lineRule="exact"/>
        <w:ind w:left="496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7518B" w:rsidRPr="00910279" w:rsidRDefault="0067518B" w:rsidP="0067518B">
      <w:pPr>
        <w:spacing w:after="0" w:line="240" w:lineRule="exact"/>
        <w:ind w:left="496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0279">
        <w:rPr>
          <w:rFonts w:ascii="Times New Roman" w:hAnsi="Times New Roman" w:cs="Times New Roman"/>
          <w:sz w:val="28"/>
          <w:szCs w:val="28"/>
        </w:rPr>
        <w:t xml:space="preserve">от </w:t>
      </w:r>
      <w:r w:rsidRPr="00910279">
        <w:rPr>
          <w:rFonts w:ascii="Times New Roman" w:hAnsi="Times New Roman" w:cs="Times New Roman"/>
          <w:color w:val="FF0000"/>
          <w:sz w:val="28"/>
          <w:szCs w:val="28"/>
        </w:rPr>
        <w:t>председателя простого товарищества городского автобусного маршрута №30м</w:t>
      </w:r>
    </w:p>
    <w:p w:rsidR="0067518B" w:rsidRPr="00910279" w:rsidRDefault="0067518B" w:rsidP="0067518B">
      <w:pPr>
        <w:spacing w:after="0" w:line="240" w:lineRule="exact"/>
        <w:ind w:left="496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Иванова Ивана Ивановича</w:t>
      </w:r>
    </w:p>
    <w:p w:rsidR="0067518B" w:rsidRPr="00910279" w:rsidRDefault="0067518B" w:rsidP="0067518B">
      <w:pPr>
        <w:spacing w:after="0" w:line="240" w:lineRule="exact"/>
        <w:ind w:left="496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0279">
        <w:rPr>
          <w:rFonts w:ascii="Times New Roman" w:hAnsi="Times New Roman" w:cs="Times New Roman"/>
          <w:color w:val="FF0000"/>
          <w:sz w:val="28"/>
          <w:szCs w:val="28"/>
        </w:rPr>
        <w:t xml:space="preserve">г. Ставрополь, ул. Победы, д.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67518B" w:rsidRPr="006E0003" w:rsidRDefault="0067518B" w:rsidP="0067518B">
      <w:pPr>
        <w:tabs>
          <w:tab w:val="left" w:pos="4820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52A7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294547" w:rsidRPr="00D17072" w:rsidRDefault="00294547" w:rsidP="006E0003">
      <w:pPr>
        <w:spacing w:after="0" w:line="24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94547" w:rsidRPr="00D17072" w:rsidRDefault="006E0003" w:rsidP="006E0003">
      <w:pPr>
        <w:tabs>
          <w:tab w:val="left" w:pos="5103"/>
        </w:tabs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</w:t>
      </w:r>
    </w:p>
    <w:p w:rsidR="00294547" w:rsidRPr="00D17072" w:rsidRDefault="00294547" w:rsidP="00294547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94547" w:rsidRPr="00D17072" w:rsidRDefault="00294547" w:rsidP="00294547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муниципального маршрута регулярных перевозок</w:t>
      </w:r>
    </w:p>
    <w:p w:rsidR="00294547" w:rsidRPr="00D17072" w:rsidRDefault="00294547" w:rsidP="00294547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547" w:rsidRPr="0067518B" w:rsidRDefault="00294547" w:rsidP="0067518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18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Заявители:</w:t>
      </w:r>
    </w:p>
    <w:p w:rsidR="0067518B" w:rsidRPr="0067518B" w:rsidRDefault="0067518B" w:rsidP="0067518B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874"/>
        <w:gridCol w:w="1564"/>
        <w:gridCol w:w="2013"/>
        <w:gridCol w:w="1899"/>
        <w:gridCol w:w="1568"/>
      </w:tblGrid>
      <w:tr w:rsidR="00294547" w:rsidRPr="00D17072" w:rsidTr="0067518B">
        <w:trPr>
          <w:trHeight w:val="79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(Ф.И.О.)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выдачи лицензии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 (место нахождения)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телефоны</w:t>
            </w:r>
          </w:p>
        </w:tc>
      </w:tr>
      <w:tr w:rsidR="00294547" w:rsidRPr="00D17072" w:rsidTr="0067518B">
        <w:trPr>
          <w:trHeight w:val="30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7518B" w:rsidRPr="00D17072" w:rsidTr="0067518B">
        <w:trPr>
          <w:trHeight w:val="84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67518B" w:rsidRDefault="0067518B" w:rsidP="006E0003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51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67518B" w:rsidRDefault="0067518B" w:rsidP="00DB7A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2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263333333333</w:t>
            </w:r>
          </w:p>
          <w:p w:rsidR="0067518B" w:rsidRPr="00910279" w:rsidRDefault="0067518B" w:rsidP="00DB7A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1027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АК-26-000000 от 01.01.2000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67518B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102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355000 г. Ставрополь, ул. Победы, д. 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2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78-78-78</w:t>
            </w:r>
          </w:p>
        </w:tc>
      </w:tr>
      <w:tr w:rsidR="0067518B" w:rsidRPr="00D17072" w:rsidTr="0067518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67518B" w:rsidRDefault="0067518B" w:rsidP="0067518B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51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67518B" w:rsidRDefault="0067518B" w:rsidP="0067518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67518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67518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67518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67518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</w:tr>
      <w:tr w:rsidR="0067518B" w:rsidRPr="00D17072" w:rsidTr="0067518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67518B" w:rsidRDefault="0067518B" w:rsidP="00DB7AA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6751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67518B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</w:tr>
      <w:tr w:rsidR="0067518B" w:rsidRPr="00D17072" w:rsidTr="0067518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67518B" w:rsidRDefault="0067518B" w:rsidP="00DB7AA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6751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67518B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910279" w:rsidRDefault="0067518B" w:rsidP="00DB7AA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</w:tr>
    </w:tbl>
    <w:p w:rsidR="00294547" w:rsidRPr="00D17072" w:rsidRDefault="00294547" w:rsidP="00294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Прошу рассмотреть возможность установления муниципального маршрута регулярных перевозок:</w:t>
      </w:r>
    </w:p>
    <w:p w:rsidR="00294547" w:rsidRPr="00D17072" w:rsidRDefault="007F619C" w:rsidP="00294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6E0003" w:rsidRPr="006E0003">
        <w:rPr>
          <w:rFonts w:ascii="Times New Roman" w:hAnsi="Times New Roman"/>
          <w:color w:val="FF0000"/>
          <w:sz w:val="28"/>
          <w:szCs w:val="28"/>
        </w:rPr>
        <w:t>566 квартал</w:t>
      </w:r>
      <w:r w:rsidR="006E0003" w:rsidRPr="006E00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94547"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____ - _______</w:t>
      </w:r>
      <w:r w:rsidR="006E0003">
        <w:rPr>
          <w:rFonts w:ascii="Times New Roman" w:hAnsi="Times New Roman" w:cs="Times New Roman"/>
          <w:color w:val="FF0000"/>
          <w:sz w:val="28"/>
          <w:szCs w:val="28"/>
        </w:rPr>
        <w:t>Кожевенный завод</w:t>
      </w:r>
      <w:r w:rsidR="00294547"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294547" w:rsidRDefault="00294547" w:rsidP="00294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2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(начальный остановочный пункт)                                           (конечный остановочный пункт)</w:t>
      </w:r>
    </w:p>
    <w:p w:rsidR="0067518B" w:rsidRPr="00052A70" w:rsidRDefault="0067518B" w:rsidP="00294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4547" w:rsidRPr="00D17072" w:rsidRDefault="00294547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2. Протяженность муниципального маршрута регулярных перевозок:</w:t>
      </w:r>
    </w:p>
    <w:p w:rsidR="00294547" w:rsidRPr="00D17072" w:rsidRDefault="00294547" w:rsidP="00294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в прямом направлении ___</w:t>
      </w:r>
      <w:r w:rsidR="007F619C" w:rsidRPr="007F619C">
        <w:rPr>
          <w:rFonts w:ascii="Times New Roman" w:hAnsi="Times New Roman" w:cs="Times New Roman"/>
          <w:color w:val="FF0000"/>
          <w:sz w:val="28"/>
          <w:szCs w:val="28"/>
        </w:rPr>
        <w:t>35,4</w:t>
      </w: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___ км;</w:t>
      </w:r>
    </w:p>
    <w:p w:rsidR="00294547" w:rsidRDefault="00294547" w:rsidP="00294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в обратном направлении ___</w:t>
      </w:r>
      <w:r w:rsidR="007F619C" w:rsidRPr="007F619C">
        <w:rPr>
          <w:rFonts w:ascii="Times New Roman" w:hAnsi="Times New Roman" w:cs="Times New Roman"/>
          <w:color w:val="FF0000"/>
          <w:sz w:val="28"/>
          <w:szCs w:val="28"/>
        </w:rPr>
        <w:t>35,</w:t>
      </w:r>
      <w:r w:rsidR="006E000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___ км.</w:t>
      </w:r>
    </w:p>
    <w:p w:rsidR="0067518B" w:rsidRPr="00D17072" w:rsidRDefault="0067518B" w:rsidP="00294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18B" w:rsidRPr="00D17072" w:rsidRDefault="00294547" w:rsidP="00675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3. 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575"/>
        <w:gridCol w:w="4913"/>
      </w:tblGrid>
      <w:tr w:rsidR="00294547" w:rsidRPr="00D17072" w:rsidTr="006E0003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</w:p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</w:t>
            </w:r>
          </w:p>
        </w:tc>
      </w:tr>
      <w:tr w:rsidR="00294547" w:rsidRPr="00D17072" w:rsidTr="006E0003">
        <w:trPr>
          <w:trHeight w:val="25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Гофицкого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пер. Закарпатский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Мичурина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Куйбышева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кинотеатр «Маяк»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Куйбышева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Серова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рынок №2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СУДР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Пушкина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Мира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Мира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ул. Ленина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Академтеатр</w:t>
            </w:r>
            <w:proofErr w:type="spellEnd"/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Артема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пл. Ленина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Дзержинского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школа № 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Булкина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Дворец бракосочетания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Советская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просп. Карла Маркса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ул.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Голенева</w:t>
            </w:r>
            <w:proofErr w:type="spellEnd"/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проспект Карла Маркса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Шаумяна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лица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Голенева</w:t>
            </w:r>
            <w:proofErr w:type="spellEnd"/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пл. Фрунзе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школа № 12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Фрунзе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Победы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Победы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городская больница № 2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дачная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Железнодорожная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пер. Моздокский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Лопатина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пер.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Сальский</w:t>
            </w:r>
            <w:proofErr w:type="spellEnd"/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ереулок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Сальский</w:t>
            </w:r>
            <w:proofErr w:type="spellEnd"/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Руставели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Руставели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школа № 20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переулок 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Можайский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Азовская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Песчаный  карьер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 поликлиника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лица Азовская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пер. Макарова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ереулок Макарова</w:t>
            </w:r>
          </w:p>
        </w:tc>
      </w:tr>
      <w:tr w:rsidR="0067518B" w:rsidRPr="00D17072" w:rsidTr="00B443FB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магазин «Триумф»</w:t>
            </w: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по требованию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лица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Бруснева</w:t>
            </w:r>
            <w:proofErr w:type="spellEnd"/>
          </w:p>
        </w:tc>
      </w:tr>
    </w:tbl>
    <w:p w:rsidR="0067518B" w:rsidRDefault="0067518B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547" w:rsidRPr="00D17072" w:rsidRDefault="00294547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4. 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67518B" w:rsidRDefault="0067518B" w:rsidP="00675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1) в прямом направлении:</w:t>
      </w:r>
    </w:p>
    <w:p w:rsidR="0067518B" w:rsidRPr="00D17072" w:rsidRDefault="0067518B" w:rsidP="00675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8701"/>
      </w:tblGrid>
      <w:tr w:rsidR="0067518B" w:rsidRPr="00D17072" w:rsidTr="00DB7AAF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улиц/автомобильных дорог в прямом направлении</w:t>
            </w:r>
          </w:p>
        </w:tc>
      </w:tr>
      <w:tr w:rsidR="0067518B" w:rsidRPr="00D17072" w:rsidTr="00DB7AAF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7518B" w:rsidRPr="00D17072" w:rsidTr="00DB7AAF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лица Мичурина, улица Куйбышева, улица, Серова, улица Пушкина, улица Лермонтова, улица Артема, улица Дзержинского, проспект Октябрьской Революции, проспект Карла Маркса, улица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Голенева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улица Фрунзе, улица Победы, улица Железнодорожная, улица Лопатина, переулок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Сальский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улица Руставели, переулок Можайский, улица Азовская, проспект Юности, улица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Бруснева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</w:tbl>
    <w:p w:rsidR="0067518B" w:rsidRDefault="0067518B" w:rsidP="00675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2) в обратном направлении:</w:t>
      </w:r>
    </w:p>
    <w:p w:rsidR="0067518B" w:rsidRPr="00D17072" w:rsidRDefault="0067518B" w:rsidP="00675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8674"/>
      </w:tblGrid>
      <w:tr w:rsidR="0067518B" w:rsidRPr="00D17072" w:rsidTr="00DB7AA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улиц/автомобильных дорог в обратном направлении</w:t>
            </w:r>
          </w:p>
        </w:tc>
      </w:tr>
      <w:tr w:rsidR="0067518B" w:rsidRPr="00D17072" w:rsidTr="00DB7AA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7518B" w:rsidRPr="00D17072" w:rsidTr="00DB7AA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8B" w:rsidRPr="00717A50" w:rsidRDefault="0067518B" w:rsidP="00DB7AA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улица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Бруснева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проспект Юности, улица Азовская, переулок Можайский, улица Руставели, переулок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Сальский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улица Лопатина, улица Железнодорожная, улица Победы, улица Фрунзе, улица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Голенева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проспект Карла Маркса, улица Советская, улица Булкина, улица Дзержинского, улица Артема, улица Мира, улица Пушкина, улица Серова, улица Куйбышева, улица Мичурина.</w:t>
            </w:r>
            <w:proofErr w:type="gramEnd"/>
          </w:p>
        </w:tc>
      </w:tr>
    </w:tbl>
    <w:p w:rsidR="0067518B" w:rsidRDefault="0067518B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547" w:rsidRDefault="00294547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5. Транспортные средства:</w:t>
      </w:r>
    </w:p>
    <w:p w:rsidR="0067518B" w:rsidRPr="00D17072" w:rsidRDefault="0067518B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1891"/>
        <w:gridCol w:w="1808"/>
        <w:gridCol w:w="1808"/>
        <w:gridCol w:w="963"/>
        <w:gridCol w:w="2154"/>
      </w:tblGrid>
      <w:tr w:rsidR="00294547" w:rsidRPr="00D17072" w:rsidTr="0067518B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2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Габаритные и весовые параметры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Экологические характеристики</w:t>
            </w:r>
          </w:p>
        </w:tc>
      </w:tr>
      <w:tr w:rsidR="00294547" w:rsidRPr="00D17072" w:rsidTr="0067518B"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максимальная высота, </w:t>
            </w: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максимальная ширина, </w:t>
            </w: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полная масса, </w:t>
            </w: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547" w:rsidRPr="00D17072" w:rsidTr="0067518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47" w:rsidRPr="00D17072" w:rsidRDefault="00294547" w:rsidP="006E0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7518B" w:rsidRPr="00D17072" w:rsidTr="0067518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2,38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5 тонн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любой</w:t>
            </w:r>
          </w:p>
        </w:tc>
      </w:tr>
    </w:tbl>
    <w:p w:rsidR="0067518B" w:rsidRDefault="0067518B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547" w:rsidRDefault="00294547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6. Планируемое расписание отправления транспортных средств:</w:t>
      </w:r>
    </w:p>
    <w:p w:rsidR="0067518B" w:rsidRDefault="0067518B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3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366"/>
        <w:gridCol w:w="1015"/>
        <w:gridCol w:w="1034"/>
        <w:gridCol w:w="955"/>
        <w:gridCol w:w="23"/>
        <w:gridCol w:w="1070"/>
        <w:gridCol w:w="1011"/>
        <w:gridCol w:w="848"/>
      </w:tblGrid>
      <w:tr w:rsidR="0067518B" w:rsidRPr="00521886" w:rsidTr="00DB7AAF">
        <w:tc>
          <w:tcPr>
            <w:tcW w:w="1183" w:type="pct"/>
            <w:vMerge w:val="restart"/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712" w:type="pct"/>
            <w:vMerge w:val="restart"/>
          </w:tcPr>
          <w:p w:rsidR="0067518B" w:rsidRPr="00D17072" w:rsidRDefault="0067518B" w:rsidP="00DB7AAF">
            <w:pPr>
              <w:spacing w:after="0" w:line="240" w:lineRule="exact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Интервал суток</w:t>
            </w:r>
          </w:p>
        </w:tc>
        <w:tc>
          <w:tcPr>
            <w:tcW w:w="1068" w:type="pct"/>
            <w:gridSpan w:val="2"/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Интервал отправления, мин.</w:t>
            </w:r>
          </w:p>
        </w:tc>
        <w:tc>
          <w:tcPr>
            <w:tcW w:w="1068" w:type="pct"/>
            <w:gridSpan w:val="3"/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отправления первого рейса, час</w:t>
            </w: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</w:p>
        </w:tc>
        <w:tc>
          <w:tcPr>
            <w:tcW w:w="969" w:type="pct"/>
            <w:gridSpan w:val="2"/>
          </w:tcPr>
          <w:p w:rsidR="0067518B" w:rsidRPr="00D17072" w:rsidRDefault="0067518B" w:rsidP="00DB7AA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отправления последнего рейса, час</w:t>
            </w:r>
            <w:proofErr w:type="gramStart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Pr="00D1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</w:p>
        </w:tc>
      </w:tr>
      <w:tr w:rsidR="0067518B" w:rsidRPr="002F4963" w:rsidTr="0067518B">
        <w:trPr>
          <w:trHeight w:val="835"/>
        </w:trPr>
        <w:tc>
          <w:tcPr>
            <w:tcW w:w="1183" w:type="pct"/>
            <w:vMerge/>
          </w:tcPr>
          <w:p w:rsidR="0067518B" w:rsidRPr="00717A50" w:rsidRDefault="0067518B" w:rsidP="00DB7AAF">
            <w:pPr>
              <w:ind w:left="-162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:rsidR="0067518B" w:rsidRPr="00717A50" w:rsidRDefault="0067518B" w:rsidP="00DB7A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529" w:type="pct"/>
          </w:tcPr>
          <w:p w:rsidR="0067518B" w:rsidRPr="00717A50" w:rsidRDefault="0067518B" w:rsidP="00DB7AAF">
            <w:pPr>
              <w:ind w:left="-168" w:right="68"/>
              <w:jc w:val="center"/>
              <w:rPr>
                <w:rFonts w:ascii="Times New Roman" w:hAnsi="Times New Roman" w:cs="Times New Roman"/>
                <w:bCs/>
              </w:rPr>
            </w:pPr>
            <w:r w:rsidRPr="00717A50">
              <w:rPr>
                <w:rFonts w:ascii="Times New Roman" w:hAnsi="Times New Roman" w:cs="Times New Roman"/>
                <w:color w:val="000000" w:themeColor="text1"/>
              </w:rPr>
              <w:t>в прямом направлении</w:t>
            </w:r>
          </w:p>
        </w:tc>
        <w:tc>
          <w:tcPr>
            <w:tcW w:w="539" w:type="pct"/>
          </w:tcPr>
          <w:p w:rsidR="0067518B" w:rsidRPr="00717A50" w:rsidRDefault="0067518B" w:rsidP="00DB7AAF">
            <w:pPr>
              <w:ind w:left="-168" w:right="68"/>
              <w:jc w:val="center"/>
              <w:rPr>
                <w:rFonts w:ascii="Times New Roman" w:hAnsi="Times New Roman" w:cs="Times New Roman"/>
                <w:bCs/>
              </w:rPr>
            </w:pPr>
            <w:r w:rsidRPr="00717A50">
              <w:rPr>
                <w:rFonts w:ascii="Times New Roman" w:hAnsi="Times New Roman" w:cs="Times New Roman"/>
                <w:color w:val="000000" w:themeColor="text1"/>
              </w:rPr>
              <w:t>в обратном направлении</w:t>
            </w:r>
          </w:p>
        </w:tc>
        <w:tc>
          <w:tcPr>
            <w:tcW w:w="498" w:type="pct"/>
          </w:tcPr>
          <w:p w:rsidR="0067518B" w:rsidRPr="00717A50" w:rsidRDefault="0067518B" w:rsidP="00DB7AAF">
            <w:pPr>
              <w:ind w:left="-168" w:right="68"/>
              <w:jc w:val="center"/>
              <w:rPr>
                <w:rFonts w:ascii="Times New Roman" w:hAnsi="Times New Roman" w:cs="Times New Roman"/>
                <w:bCs/>
              </w:rPr>
            </w:pPr>
            <w:r w:rsidRPr="00717A50">
              <w:rPr>
                <w:rFonts w:ascii="Times New Roman" w:hAnsi="Times New Roman" w:cs="Times New Roman"/>
                <w:color w:val="000000" w:themeColor="text1"/>
              </w:rPr>
              <w:t>в прямом направлении</w:t>
            </w:r>
          </w:p>
        </w:tc>
        <w:tc>
          <w:tcPr>
            <w:tcW w:w="570" w:type="pct"/>
            <w:gridSpan w:val="2"/>
          </w:tcPr>
          <w:p w:rsidR="0067518B" w:rsidRPr="00717A50" w:rsidRDefault="0067518B" w:rsidP="00DB7AAF">
            <w:pPr>
              <w:ind w:left="-168" w:right="68"/>
              <w:jc w:val="center"/>
              <w:rPr>
                <w:rFonts w:ascii="Times New Roman" w:hAnsi="Times New Roman" w:cs="Times New Roman"/>
                <w:bCs/>
              </w:rPr>
            </w:pPr>
            <w:r w:rsidRPr="00717A50">
              <w:rPr>
                <w:rFonts w:ascii="Times New Roman" w:hAnsi="Times New Roman" w:cs="Times New Roman"/>
                <w:color w:val="000000" w:themeColor="text1"/>
              </w:rPr>
              <w:t>в обратном направлении</w:t>
            </w:r>
          </w:p>
        </w:tc>
        <w:tc>
          <w:tcPr>
            <w:tcW w:w="527" w:type="pct"/>
          </w:tcPr>
          <w:p w:rsidR="0067518B" w:rsidRPr="00717A50" w:rsidRDefault="0067518B" w:rsidP="00DB7AAF">
            <w:pPr>
              <w:ind w:left="-168" w:right="68"/>
              <w:jc w:val="center"/>
              <w:rPr>
                <w:rFonts w:ascii="Times New Roman" w:hAnsi="Times New Roman" w:cs="Times New Roman"/>
                <w:bCs/>
              </w:rPr>
            </w:pPr>
            <w:r w:rsidRPr="00717A50">
              <w:rPr>
                <w:rFonts w:ascii="Times New Roman" w:hAnsi="Times New Roman" w:cs="Times New Roman"/>
                <w:color w:val="000000" w:themeColor="text1"/>
              </w:rPr>
              <w:t>в прямом направлении</w:t>
            </w:r>
          </w:p>
        </w:tc>
        <w:tc>
          <w:tcPr>
            <w:tcW w:w="442" w:type="pct"/>
          </w:tcPr>
          <w:p w:rsidR="0067518B" w:rsidRPr="00717A50" w:rsidRDefault="0067518B" w:rsidP="00DB7AAF">
            <w:pPr>
              <w:ind w:left="-168" w:right="68"/>
              <w:jc w:val="center"/>
              <w:rPr>
                <w:rFonts w:ascii="Times New Roman" w:hAnsi="Times New Roman" w:cs="Times New Roman"/>
                <w:bCs/>
              </w:rPr>
            </w:pPr>
            <w:r w:rsidRPr="00717A50">
              <w:rPr>
                <w:rFonts w:ascii="Times New Roman" w:hAnsi="Times New Roman" w:cs="Times New Roman"/>
                <w:color w:val="000000" w:themeColor="text1"/>
              </w:rPr>
              <w:t>в обратном направлении</w:t>
            </w:r>
          </w:p>
        </w:tc>
      </w:tr>
      <w:tr w:rsidR="0067518B" w:rsidRPr="00FE6831" w:rsidTr="00DB7AAF">
        <w:trPr>
          <w:trHeight w:val="299"/>
        </w:trPr>
        <w:tc>
          <w:tcPr>
            <w:tcW w:w="1183" w:type="pct"/>
            <w:vMerge w:val="restart"/>
          </w:tcPr>
          <w:p w:rsidR="0067518B" w:rsidRPr="00717A50" w:rsidRDefault="0067518B" w:rsidP="00DB7AAF">
            <w:pPr>
              <w:spacing w:after="0" w:line="240" w:lineRule="auto"/>
              <w:ind w:left="-85" w:right="13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ул. Гофицкого, пер. Закарпатский, кинотеатр «Маяк», ул. Куйбышева, СУДР, рынок №2, ул. Мира, ул. Ленина,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Академтеатр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школа № 5, пл. Ленина, Дворец бракосочетания, просп. Карла Маркса, ул.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Голенева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ул. Шаумяна, пл. Фрунзе, школа № 12, ул. Победы, дачная, городская больница № 2, пер. Моздокский, пер. 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Сальский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Руставели, школа № 20, ул. Азовская, Песчаный  карьер, 9 поликлиника, пер. Макарова, магазин «Триумф»,  по требованию, Т</w:t>
            </w:r>
            <w:proofErr w:type="gram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/к «</w:t>
            </w:r>
            <w:proofErr w:type="spellStart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Брусневский</w:t>
            </w:r>
            <w:proofErr w:type="spellEnd"/>
            <w:r w:rsidRPr="00717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».</w:t>
            </w:r>
          </w:p>
        </w:tc>
        <w:tc>
          <w:tcPr>
            <w:tcW w:w="712" w:type="pct"/>
            <w:vMerge w:val="restart"/>
          </w:tcPr>
          <w:p w:rsidR="0067518B" w:rsidRPr="00717A50" w:rsidRDefault="0067518B" w:rsidP="00DB7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6:10-9:00</w:t>
            </w:r>
          </w:p>
        </w:tc>
        <w:tc>
          <w:tcPr>
            <w:tcW w:w="529" w:type="pct"/>
            <w:vMerge w:val="restart"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4-5мин/</w:t>
            </w:r>
          </w:p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5-6мин</w:t>
            </w:r>
          </w:p>
        </w:tc>
        <w:tc>
          <w:tcPr>
            <w:tcW w:w="539" w:type="pct"/>
            <w:vMerge w:val="restart"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4-5мин/</w:t>
            </w:r>
          </w:p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5-6мин </w:t>
            </w:r>
          </w:p>
        </w:tc>
        <w:tc>
          <w:tcPr>
            <w:tcW w:w="2037" w:type="pct"/>
            <w:gridSpan w:val="5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Первая смена</w:t>
            </w:r>
          </w:p>
        </w:tc>
      </w:tr>
      <w:tr w:rsidR="0067518B" w:rsidRPr="00FE6831" w:rsidTr="00DB7AAF">
        <w:trPr>
          <w:trHeight w:val="502"/>
        </w:trPr>
        <w:tc>
          <w:tcPr>
            <w:tcW w:w="1183" w:type="pct"/>
            <w:vMerge/>
          </w:tcPr>
          <w:p w:rsidR="0067518B" w:rsidRPr="00717A50" w:rsidRDefault="0067518B" w:rsidP="00DB7AAF">
            <w:pPr>
              <w:spacing w:after="0" w:line="240" w:lineRule="auto"/>
              <w:ind w:left="147" w:hanging="147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</w:tcPr>
          <w:p w:rsidR="0067518B" w:rsidRPr="00717A50" w:rsidRDefault="0067518B" w:rsidP="00DB7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pct"/>
            <w:gridSpan w:val="2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6:10/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6:10</w:t>
            </w:r>
          </w:p>
        </w:tc>
        <w:tc>
          <w:tcPr>
            <w:tcW w:w="558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6:10/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6:10</w:t>
            </w:r>
          </w:p>
        </w:tc>
        <w:tc>
          <w:tcPr>
            <w:tcW w:w="527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13:48/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13:48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13:48/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13:48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7518B" w:rsidRPr="00B37620" w:rsidTr="00DB7AAF">
        <w:trPr>
          <w:trHeight w:val="1267"/>
        </w:trPr>
        <w:tc>
          <w:tcPr>
            <w:tcW w:w="1183" w:type="pct"/>
            <w:vMerge/>
          </w:tcPr>
          <w:p w:rsidR="0067518B" w:rsidRPr="00717A50" w:rsidRDefault="0067518B" w:rsidP="00DB7AAF">
            <w:pPr>
              <w:spacing w:after="0" w:line="240" w:lineRule="auto"/>
              <w:ind w:left="147" w:hanging="147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12" w:type="pct"/>
          </w:tcPr>
          <w:p w:rsidR="0067518B" w:rsidRPr="00717A50" w:rsidRDefault="0067518B" w:rsidP="00DB7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9:00-17:00</w:t>
            </w:r>
          </w:p>
        </w:tc>
        <w:tc>
          <w:tcPr>
            <w:tcW w:w="529" w:type="pct"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5-6мин/</w:t>
            </w:r>
          </w:p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6-7 мин</w:t>
            </w:r>
          </w:p>
        </w:tc>
        <w:tc>
          <w:tcPr>
            <w:tcW w:w="539" w:type="pct"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5-6мин/</w:t>
            </w:r>
          </w:p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6-7 мин </w:t>
            </w:r>
          </w:p>
        </w:tc>
        <w:tc>
          <w:tcPr>
            <w:tcW w:w="510" w:type="pct"/>
            <w:gridSpan w:val="2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7518B" w:rsidRPr="00FE6831" w:rsidTr="00DB7AAF">
        <w:trPr>
          <w:trHeight w:val="638"/>
        </w:trPr>
        <w:tc>
          <w:tcPr>
            <w:tcW w:w="1183" w:type="pct"/>
            <w:vMerge/>
          </w:tcPr>
          <w:p w:rsidR="0067518B" w:rsidRPr="00717A50" w:rsidRDefault="0067518B" w:rsidP="00DB7AAF">
            <w:pPr>
              <w:spacing w:after="0" w:line="240" w:lineRule="auto"/>
              <w:ind w:left="147" w:hanging="147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 w:val="restart"/>
          </w:tcPr>
          <w:p w:rsidR="0067518B" w:rsidRPr="00717A50" w:rsidRDefault="0067518B" w:rsidP="00DB7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17:00-20:00</w:t>
            </w:r>
          </w:p>
        </w:tc>
        <w:tc>
          <w:tcPr>
            <w:tcW w:w="529" w:type="pct"/>
            <w:vMerge w:val="restart"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5-6мин/</w:t>
            </w:r>
          </w:p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6-7 мин </w:t>
            </w:r>
          </w:p>
        </w:tc>
        <w:tc>
          <w:tcPr>
            <w:tcW w:w="539" w:type="pct"/>
            <w:vMerge w:val="restart"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5-6мин/</w:t>
            </w:r>
          </w:p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6-7 мин </w:t>
            </w:r>
          </w:p>
        </w:tc>
        <w:tc>
          <w:tcPr>
            <w:tcW w:w="2037" w:type="pct"/>
            <w:gridSpan w:val="5"/>
          </w:tcPr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7518B" w:rsidRPr="00717A50" w:rsidRDefault="0067518B" w:rsidP="00DB7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Вторая смена</w:t>
            </w:r>
          </w:p>
        </w:tc>
      </w:tr>
      <w:tr w:rsidR="0067518B" w:rsidRPr="00FE6831" w:rsidTr="00DB7AAF">
        <w:trPr>
          <w:trHeight w:val="637"/>
        </w:trPr>
        <w:tc>
          <w:tcPr>
            <w:tcW w:w="1183" w:type="pct"/>
            <w:vMerge/>
          </w:tcPr>
          <w:p w:rsidR="0067518B" w:rsidRPr="00717A50" w:rsidRDefault="0067518B" w:rsidP="00DB7AAF">
            <w:pPr>
              <w:spacing w:after="0" w:line="240" w:lineRule="auto"/>
              <w:ind w:left="147" w:hanging="147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</w:tcPr>
          <w:p w:rsidR="0067518B" w:rsidRPr="00717A50" w:rsidRDefault="0067518B" w:rsidP="00DB7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pct"/>
            <w:gridSpan w:val="2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14:52/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14:52</w:t>
            </w:r>
          </w:p>
        </w:tc>
        <w:tc>
          <w:tcPr>
            <w:tcW w:w="558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14:52/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14:52</w:t>
            </w:r>
          </w:p>
        </w:tc>
        <w:tc>
          <w:tcPr>
            <w:tcW w:w="527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21:14/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21:14</w:t>
            </w:r>
          </w:p>
        </w:tc>
        <w:tc>
          <w:tcPr>
            <w:tcW w:w="442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21:14/</w:t>
            </w:r>
          </w:p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21:14</w:t>
            </w:r>
          </w:p>
        </w:tc>
      </w:tr>
      <w:tr w:rsidR="0067518B" w:rsidRPr="001111A4" w:rsidTr="00DB7AAF">
        <w:trPr>
          <w:trHeight w:val="1413"/>
        </w:trPr>
        <w:tc>
          <w:tcPr>
            <w:tcW w:w="1183" w:type="pct"/>
            <w:vMerge/>
          </w:tcPr>
          <w:p w:rsidR="0067518B" w:rsidRPr="00717A50" w:rsidRDefault="0067518B" w:rsidP="00DB7AAF">
            <w:pPr>
              <w:spacing w:after="0" w:line="240" w:lineRule="auto"/>
              <w:ind w:left="147" w:hanging="147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12" w:type="pct"/>
          </w:tcPr>
          <w:p w:rsidR="0067518B" w:rsidRPr="00717A50" w:rsidRDefault="0067518B" w:rsidP="00DB7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20:00-22:00</w:t>
            </w:r>
          </w:p>
        </w:tc>
        <w:tc>
          <w:tcPr>
            <w:tcW w:w="529" w:type="pct"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7-8 мин/</w:t>
            </w:r>
          </w:p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8-10мин</w:t>
            </w:r>
          </w:p>
        </w:tc>
        <w:tc>
          <w:tcPr>
            <w:tcW w:w="539" w:type="pct"/>
          </w:tcPr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7-8 мин/</w:t>
            </w:r>
          </w:p>
          <w:p w:rsidR="0067518B" w:rsidRPr="00717A50" w:rsidRDefault="0067518B" w:rsidP="00DB7AAF">
            <w:pPr>
              <w:spacing w:after="0" w:line="240" w:lineRule="auto"/>
              <w:ind w:left="-11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717A5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8-10мин</w:t>
            </w:r>
          </w:p>
        </w:tc>
        <w:tc>
          <w:tcPr>
            <w:tcW w:w="510" w:type="pct"/>
            <w:gridSpan w:val="2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7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67518B" w:rsidRPr="00717A50" w:rsidRDefault="0067518B" w:rsidP="00DB7A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67518B" w:rsidRDefault="0067518B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18B" w:rsidRPr="00D17072" w:rsidRDefault="0067518B" w:rsidP="002945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547" w:rsidRPr="00052A70" w:rsidRDefault="00294547" w:rsidP="00294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7072">
        <w:rPr>
          <w:rFonts w:ascii="Times New Roman" w:hAnsi="Times New Roman" w:cs="Times New Roman"/>
          <w:color w:val="000000" w:themeColor="text1"/>
          <w:sz w:val="28"/>
          <w:szCs w:val="28"/>
        </w:rPr>
        <w:t>____________/___________________________/__________________________/ (</w:t>
      </w:r>
      <w:r w:rsidRPr="00052A70">
        <w:rPr>
          <w:rFonts w:ascii="Times New Roman" w:hAnsi="Times New Roman" w:cs="Times New Roman"/>
          <w:color w:val="000000" w:themeColor="text1"/>
          <w:sz w:val="20"/>
          <w:szCs w:val="20"/>
        </w:rPr>
        <w:t>М.П.)(дата)                                                     (Ф.И.О.)                                                         (подпись)</w:t>
      </w:r>
    </w:p>
    <w:p w:rsidR="00790032" w:rsidRPr="00D17072" w:rsidRDefault="00790032" w:rsidP="002D3F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90032" w:rsidRPr="00D17072" w:rsidSect="002D3FA2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CA" w:rsidRDefault="005947CA" w:rsidP="00052A70">
      <w:pPr>
        <w:spacing w:after="0" w:line="240" w:lineRule="auto"/>
      </w:pPr>
      <w:r>
        <w:separator/>
      </w:r>
    </w:p>
  </w:endnote>
  <w:endnote w:type="continuationSeparator" w:id="0">
    <w:p w:rsidR="005947CA" w:rsidRDefault="005947CA" w:rsidP="0005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CA" w:rsidRDefault="005947CA" w:rsidP="00052A70">
      <w:pPr>
        <w:spacing w:after="0" w:line="240" w:lineRule="auto"/>
      </w:pPr>
      <w:r>
        <w:separator/>
      </w:r>
    </w:p>
  </w:footnote>
  <w:footnote w:type="continuationSeparator" w:id="0">
    <w:p w:rsidR="005947CA" w:rsidRDefault="005947CA" w:rsidP="0005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119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E0003" w:rsidRPr="00802FDB" w:rsidRDefault="006E0003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2D3FA2">
          <w:rPr>
            <w:rFonts w:ascii="Times New Roman" w:hAnsi="Times New Roman"/>
            <w:noProof/>
            <w:sz w:val="28"/>
            <w:szCs w:val="28"/>
          </w:rPr>
          <w:t>4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8A0"/>
    <w:multiLevelType w:val="hybridMultilevel"/>
    <w:tmpl w:val="2174A84E"/>
    <w:lvl w:ilvl="0" w:tplc="501831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01AE"/>
    <w:multiLevelType w:val="hybridMultilevel"/>
    <w:tmpl w:val="47F4E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85325"/>
    <w:multiLevelType w:val="hybridMultilevel"/>
    <w:tmpl w:val="D2662616"/>
    <w:lvl w:ilvl="0" w:tplc="501831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15894"/>
    <w:multiLevelType w:val="hybridMultilevel"/>
    <w:tmpl w:val="C2D8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80F9B"/>
    <w:multiLevelType w:val="hybridMultilevel"/>
    <w:tmpl w:val="DA1E4E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53F94"/>
    <w:multiLevelType w:val="hybridMultilevel"/>
    <w:tmpl w:val="9A367E3E"/>
    <w:lvl w:ilvl="0" w:tplc="5018312E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19942FC"/>
    <w:multiLevelType w:val="hybridMultilevel"/>
    <w:tmpl w:val="F77E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912DC"/>
    <w:multiLevelType w:val="hybridMultilevel"/>
    <w:tmpl w:val="6820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358E1"/>
    <w:multiLevelType w:val="hybridMultilevel"/>
    <w:tmpl w:val="E982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65F4F"/>
    <w:multiLevelType w:val="hybridMultilevel"/>
    <w:tmpl w:val="7B061D52"/>
    <w:lvl w:ilvl="0" w:tplc="1C8C9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D9574B"/>
    <w:multiLevelType w:val="hybridMultilevel"/>
    <w:tmpl w:val="5F3A974C"/>
    <w:lvl w:ilvl="0" w:tplc="D0C00DC2">
      <w:start w:val="1"/>
      <w:numFmt w:val="decimal"/>
      <w:lvlText w:val="%1."/>
      <w:lvlJc w:val="left"/>
      <w:pPr>
        <w:ind w:left="1070" w:hanging="360"/>
      </w:pPr>
      <w:rPr>
        <w:rFonts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E4E34"/>
    <w:multiLevelType w:val="hybridMultilevel"/>
    <w:tmpl w:val="10CCAA22"/>
    <w:lvl w:ilvl="0" w:tplc="46FC93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1B9F"/>
    <w:multiLevelType w:val="multilevel"/>
    <w:tmpl w:val="A884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44"/>
    <w:rsid w:val="00052A70"/>
    <w:rsid w:val="00203699"/>
    <w:rsid w:val="00217344"/>
    <w:rsid w:val="00282A26"/>
    <w:rsid w:val="00294547"/>
    <w:rsid w:val="002D0337"/>
    <w:rsid w:val="002D3FA2"/>
    <w:rsid w:val="003D299B"/>
    <w:rsid w:val="00406DFE"/>
    <w:rsid w:val="004169BD"/>
    <w:rsid w:val="00477C6E"/>
    <w:rsid w:val="00493E0C"/>
    <w:rsid w:val="00520632"/>
    <w:rsid w:val="00563402"/>
    <w:rsid w:val="005947CA"/>
    <w:rsid w:val="00630429"/>
    <w:rsid w:val="00667654"/>
    <w:rsid w:val="0067518B"/>
    <w:rsid w:val="006C0FA0"/>
    <w:rsid w:val="006C7F59"/>
    <w:rsid w:val="006E0003"/>
    <w:rsid w:val="00717A50"/>
    <w:rsid w:val="00756A88"/>
    <w:rsid w:val="00761EFF"/>
    <w:rsid w:val="00790032"/>
    <w:rsid w:val="007A30BA"/>
    <w:rsid w:val="007F619C"/>
    <w:rsid w:val="008011CF"/>
    <w:rsid w:val="00910279"/>
    <w:rsid w:val="00BE0EEF"/>
    <w:rsid w:val="00D17072"/>
    <w:rsid w:val="00D231C7"/>
    <w:rsid w:val="00D2504A"/>
    <w:rsid w:val="00D708D0"/>
    <w:rsid w:val="00D9434C"/>
    <w:rsid w:val="00DA267B"/>
    <w:rsid w:val="00E643CC"/>
    <w:rsid w:val="00F71B61"/>
    <w:rsid w:val="00F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93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173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73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3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93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493E0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850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85078"/>
    <w:rPr>
      <w:rFonts w:ascii="Calibri" w:eastAsia="Calibri" w:hAnsi="Calibri" w:cs="Calibri"/>
      <w:szCs w:val="20"/>
    </w:rPr>
  </w:style>
  <w:style w:type="paragraph" w:customStyle="1" w:styleId="Default">
    <w:name w:val="Default"/>
    <w:qFormat/>
    <w:rsid w:val="00F850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5">
    <w:name w:val="Прижатый влево"/>
    <w:basedOn w:val="a"/>
    <w:next w:val="a"/>
    <w:rsid w:val="00F8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F85078"/>
    <w:rPr>
      <w:rFonts w:cs="Times New Roman"/>
      <w:b/>
      <w:bCs/>
      <w:color w:val="008000"/>
    </w:rPr>
  </w:style>
  <w:style w:type="paragraph" w:styleId="a7">
    <w:name w:val="header"/>
    <w:basedOn w:val="a"/>
    <w:link w:val="a8"/>
    <w:uiPriority w:val="99"/>
    <w:unhideWhenUsed/>
    <w:rsid w:val="00D170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17072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1707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9">
    <w:name w:val="footnote text"/>
    <w:basedOn w:val="a"/>
    <w:link w:val="aa"/>
    <w:unhideWhenUsed/>
    <w:rsid w:val="00052A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052A70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uiPriority w:val="99"/>
    <w:unhideWhenUsed/>
    <w:rsid w:val="00052A70"/>
    <w:rPr>
      <w:vertAlign w:val="superscript"/>
    </w:rPr>
  </w:style>
  <w:style w:type="paragraph" w:styleId="ac">
    <w:name w:val="Body Text"/>
    <w:basedOn w:val="a"/>
    <w:link w:val="ad"/>
    <w:uiPriority w:val="99"/>
    <w:rsid w:val="00F71B6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71B61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E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93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173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73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3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93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493E0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850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85078"/>
    <w:rPr>
      <w:rFonts w:ascii="Calibri" w:eastAsia="Calibri" w:hAnsi="Calibri" w:cs="Calibri"/>
      <w:szCs w:val="20"/>
    </w:rPr>
  </w:style>
  <w:style w:type="paragraph" w:customStyle="1" w:styleId="Default">
    <w:name w:val="Default"/>
    <w:qFormat/>
    <w:rsid w:val="00F850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5">
    <w:name w:val="Прижатый влево"/>
    <w:basedOn w:val="a"/>
    <w:next w:val="a"/>
    <w:rsid w:val="00F8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F85078"/>
    <w:rPr>
      <w:rFonts w:cs="Times New Roman"/>
      <w:b/>
      <w:bCs/>
      <w:color w:val="008000"/>
    </w:rPr>
  </w:style>
  <w:style w:type="paragraph" w:styleId="a7">
    <w:name w:val="header"/>
    <w:basedOn w:val="a"/>
    <w:link w:val="a8"/>
    <w:uiPriority w:val="99"/>
    <w:unhideWhenUsed/>
    <w:rsid w:val="00D170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17072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1707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9">
    <w:name w:val="footnote text"/>
    <w:basedOn w:val="a"/>
    <w:link w:val="aa"/>
    <w:unhideWhenUsed/>
    <w:rsid w:val="00052A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052A70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uiPriority w:val="99"/>
    <w:unhideWhenUsed/>
    <w:rsid w:val="00052A70"/>
    <w:rPr>
      <w:vertAlign w:val="superscript"/>
    </w:rPr>
  </w:style>
  <w:style w:type="paragraph" w:styleId="ac">
    <w:name w:val="Body Text"/>
    <w:basedOn w:val="a"/>
    <w:link w:val="ad"/>
    <w:uiPriority w:val="99"/>
    <w:rsid w:val="00F71B6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71B61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E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Шарабокова Инна Викторовна</dc:creator>
  <cp:lastModifiedBy>Пыхтина Елена Александровна</cp:lastModifiedBy>
  <cp:revision>9</cp:revision>
  <cp:lastPrinted>2020-08-12T12:21:00Z</cp:lastPrinted>
  <dcterms:created xsi:type="dcterms:W3CDTF">2020-08-26T13:43:00Z</dcterms:created>
  <dcterms:modified xsi:type="dcterms:W3CDTF">2020-08-28T06:14:00Z</dcterms:modified>
</cp:coreProperties>
</file>