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5D" w:rsidRDefault="00E07B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07B5D" w:rsidRDefault="00E07B5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07B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7B5D" w:rsidRDefault="00E07B5D">
            <w:pPr>
              <w:pStyle w:val="ConsPlusNormal"/>
            </w:pPr>
            <w:r>
              <w:t>12 ноября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7B5D" w:rsidRDefault="00E07B5D">
            <w:pPr>
              <w:pStyle w:val="ConsPlusNormal"/>
              <w:jc w:val="right"/>
            </w:pPr>
            <w:r>
              <w:t>N 121-кз</w:t>
            </w:r>
          </w:p>
        </w:tc>
      </w:tr>
    </w:tbl>
    <w:p w:rsidR="00E07B5D" w:rsidRDefault="00E07B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Title"/>
        <w:jc w:val="center"/>
      </w:pPr>
      <w:r>
        <w:t>ЗАКОН</w:t>
      </w:r>
    </w:p>
    <w:p w:rsidR="00E07B5D" w:rsidRDefault="00E07B5D">
      <w:pPr>
        <w:pStyle w:val="ConsPlusTitle"/>
        <w:jc w:val="center"/>
      </w:pPr>
      <w:r>
        <w:t>СТАВРОПОЛЬСКОГО КРАЯ</w:t>
      </w:r>
    </w:p>
    <w:p w:rsidR="00E07B5D" w:rsidRDefault="00E07B5D">
      <w:pPr>
        <w:pStyle w:val="ConsPlusTitle"/>
        <w:jc w:val="both"/>
      </w:pPr>
    </w:p>
    <w:p w:rsidR="00E07B5D" w:rsidRDefault="00E07B5D">
      <w:pPr>
        <w:pStyle w:val="ConsPlusTitle"/>
        <w:jc w:val="center"/>
      </w:pPr>
      <w:r>
        <w:t>О ПЕРЕРАСПРЕДЕЛЕНИИ ПОЛНОМОЧИЙ ПО ОРГАНИЗАЦИИ РЕГУЛЯРНЫХ</w:t>
      </w:r>
    </w:p>
    <w:p w:rsidR="00E07B5D" w:rsidRDefault="00E07B5D">
      <w:pPr>
        <w:pStyle w:val="ConsPlusTitle"/>
        <w:jc w:val="center"/>
      </w:pPr>
      <w:r>
        <w:t>ПЕРЕВОЗОК ПАССАЖИРОВ И БАГАЖА АВТОМОБИЛЬНЫМ ТРАНСПОРТОМ</w:t>
      </w:r>
    </w:p>
    <w:p w:rsidR="00E07B5D" w:rsidRDefault="00E07B5D">
      <w:pPr>
        <w:pStyle w:val="ConsPlusTitle"/>
        <w:jc w:val="center"/>
      </w:pPr>
      <w:r>
        <w:t>И ГОРОДСКИМ НАЗЕМНЫМ ЭЛЕКТРИЧЕСКИМ ТРАНСПОРТОМ</w:t>
      </w:r>
    </w:p>
    <w:p w:rsidR="00E07B5D" w:rsidRDefault="00E07B5D">
      <w:pPr>
        <w:pStyle w:val="ConsPlusTitle"/>
        <w:jc w:val="center"/>
      </w:pPr>
      <w:r>
        <w:t xml:space="preserve">МЕЖДУ ОРГАНАМИ МЕСТНОГО САМОУПРАВЛЕНИЯ </w:t>
      </w:r>
      <w:proofErr w:type="gramStart"/>
      <w:r>
        <w:t>МУНИЦИПАЛЬНЫХ</w:t>
      </w:r>
      <w:proofErr w:type="gramEnd"/>
    </w:p>
    <w:p w:rsidR="00E07B5D" w:rsidRDefault="00E07B5D">
      <w:pPr>
        <w:pStyle w:val="ConsPlusTitle"/>
        <w:jc w:val="center"/>
      </w:pPr>
      <w:r>
        <w:t>ОБРАЗОВАНИЙ СТАВРОПОЛЬСКОГО КРАЯ И ОРГАНАМИ</w:t>
      </w:r>
    </w:p>
    <w:p w:rsidR="00E07B5D" w:rsidRDefault="00E07B5D">
      <w:pPr>
        <w:pStyle w:val="ConsPlusTitle"/>
        <w:jc w:val="center"/>
      </w:pPr>
      <w:r>
        <w:t>ГОСУДАРСТВЕННОЙ ВЛАСТИ СТАВРОПОЛЬСКОГО КРАЯ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rmal"/>
        <w:jc w:val="right"/>
      </w:pPr>
      <w:proofErr w:type="gramStart"/>
      <w:r>
        <w:t>Принят</w:t>
      </w:r>
      <w:proofErr w:type="gramEnd"/>
    </w:p>
    <w:p w:rsidR="00E07B5D" w:rsidRDefault="00E07B5D">
      <w:pPr>
        <w:pStyle w:val="ConsPlusNormal"/>
        <w:jc w:val="right"/>
      </w:pPr>
      <w:r>
        <w:t>Думой Ставропольского края</w:t>
      </w:r>
    </w:p>
    <w:p w:rsidR="00E07B5D" w:rsidRDefault="00E07B5D">
      <w:pPr>
        <w:pStyle w:val="ConsPlusNormal"/>
        <w:jc w:val="right"/>
      </w:pPr>
      <w:r>
        <w:t>29 октября 2020 года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nformat"/>
        <w:jc w:val="both"/>
      </w:pPr>
      <w:r>
        <w:t xml:space="preserve">                                                  1          3</w:t>
      </w:r>
    </w:p>
    <w:p w:rsidR="00E07B5D" w:rsidRDefault="00E07B5D">
      <w:pPr>
        <w:pStyle w:val="ConsPlusNonformat"/>
        <w:jc w:val="both"/>
      </w:pPr>
      <w:r>
        <w:t xml:space="preserve">    Настоящий  Закон  в  соответствии  с </w:t>
      </w:r>
      <w:hyperlink r:id="rId5" w:history="1">
        <w:r>
          <w:rPr>
            <w:color w:val="0000FF"/>
          </w:rPr>
          <w:t>пунктом 6  статьи 26</w:t>
        </w:r>
      </w:hyperlink>
      <w:r>
        <w:t xml:space="preserve">  </w:t>
      </w:r>
      <w:proofErr w:type="gramStart"/>
      <w:r>
        <w:t>Федерального</w:t>
      </w:r>
      <w:proofErr w:type="gramEnd"/>
    </w:p>
    <w:p w:rsidR="00E07B5D" w:rsidRDefault="00E07B5D">
      <w:pPr>
        <w:pStyle w:val="ConsPlusNonformat"/>
        <w:jc w:val="both"/>
      </w:pPr>
      <w:r>
        <w:t>закона  от  6  октября  1999  года N 184-ФЗ "Об общих принципах организации</w:t>
      </w:r>
    </w:p>
    <w:p w:rsidR="00E07B5D" w:rsidRDefault="00E07B5D">
      <w:pPr>
        <w:pStyle w:val="ConsPlusNonformat"/>
        <w:jc w:val="both"/>
      </w:pPr>
      <w:r>
        <w:t xml:space="preserve">законодательных (представительных) и исполнительных органов </w:t>
      </w:r>
      <w:proofErr w:type="gramStart"/>
      <w:r>
        <w:t>государственной</w:t>
      </w:r>
      <w:proofErr w:type="gramEnd"/>
    </w:p>
    <w:p w:rsidR="00E07B5D" w:rsidRDefault="00E07B5D">
      <w:pPr>
        <w:pStyle w:val="ConsPlusNonformat"/>
        <w:jc w:val="both"/>
      </w:pPr>
      <w:r>
        <w:t xml:space="preserve">                                                   2</w:t>
      </w:r>
    </w:p>
    <w:p w:rsidR="00E07B5D" w:rsidRDefault="00E07B5D">
      <w:pPr>
        <w:pStyle w:val="ConsPlusNonformat"/>
        <w:jc w:val="both"/>
      </w:pPr>
      <w:r>
        <w:t xml:space="preserve">власти  субъектов  Российской  Федерации", </w:t>
      </w:r>
      <w:hyperlink r:id="rId6" w:history="1">
        <w:r>
          <w:rPr>
            <w:color w:val="0000FF"/>
          </w:rPr>
          <w:t>частью 1  статьи 17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E07B5D" w:rsidRDefault="00E07B5D">
      <w:pPr>
        <w:pStyle w:val="ConsPlusNonformat"/>
        <w:jc w:val="both"/>
      </w:pPr>
      <w:r>
        <w:t>закона  от  6  октября  2003  года N 131-ФЗ "Об общих принципах организации</w:t>
      </w:r>
    </w:p>
    <w:p w:rsidR="00E07B5D" w:rsidRDefault="00E07B5D">
      <w:pPr>
        <w:pStyle w:val="ConsPlusNonformat"/>
        <w:jc w:val="both"/>
      </w:pPr>
      <w:r>
        <w:t xml:space="preserve">местного   самоуправления  в  Российской  Федерации",  </w:t>
      </w:r>
      <w:hyperlink r:id="rId7" w:history="1">
        <w:r>
          <w:rPr>
            <w:color w:val="0000FF"/>
          </w:rPr>
          <w:t>частью  5  статьи  2</w:t>
        </w:r>
      </w:hyperlink>
    </w:p>
    <w:p w:rsidR="00E07B5D" w:rsidRDefault="00E07B5D">
      <w:pPr>
        <w:pStyle w:val="ConsPlusNonformat"/>
        <w:jc w:val="both"/>
      </w:pPr>
      <w:r>
        <w:t>Федерального   закона   от  13  июля  2015  года  N  220-ФЗ "Об организации</w:t>
      </w:r>
    </w:p>
    <w:p w:rsidR="00E07B5D" w:rsidRDefault="00E07B5D">
      <w:pPr>
        <w:pStyle w:val="ConsPlusNonformat"/>
        <w:jc w:val="both"/>
      </w:pPr>
      <w:r>
        <w:t>регулярных  перевозок  пассажиров  и  багажа  автомобильным  транспортом  и</w:t>
      </w:r>
    </w:p>
    <w:p w:rsidR="00E07B5D" w:rsidRDefault="00E07B5D">
      <w:pPr>
        <w:pStyle w:val="ConsPlusNonformat"/>
        <w:jc w:val="both"/>
      </w:pPr>
      <w:r>
        <w:t>городским  наземным  электрическим  транспортом  в Российской Федерации и о</w:t>
      </w:r>
    </w:p>
    <w:p w:rsidR="00E07B5D" w:rsidRDefault="00E07B5D">
      <w:pPr>
        <w:pStyle w:val="ConsPlusNonformat"/>
        <w:jc w:val="both"/>
      </w:pPr>
      <w:proofErr w:type="gramStart"/>
      <w:r>
        <w:t>внесении</w:t>
      </w:r>
      <w:proofErr w:type="gramEnd"/>
      <w:r>
        <w:t xml:space="preserve">  изменений  в отдельные законодательные акты Российской Федерации"</w:t>
      </w:r>
    </w:p>
    <w:p w:rsidR="00E07B5D" w:rsidRDefault="00E07B5D">
      <w:pPr>
        <w:pStyle w:val="ConsPlusNonformat"/>
        <w:jc w:val="both"/>
      </w:pPr>
      <w:r>
        <w:t xml:space="preserve">(далее   -   Федеральный   закон)   регулирует   отношения,   связанные   </w:t>
      </w:r>
      <w:proofErr w:type="gramStart"/>
      <w:r>
        <w:t>с</w:t>
      </w:r>
      <w:proofErr w:type="gramEnd"/>
    </w:p>
    <w:p w:rsidR="00E07B5D" w:rsidRDefault="00E07B5D">
      <w:pPr>
        <w:pStyle w:val="ConsPlusNonformat"/>
        <w:jc w:val="both"/>
      </w:pPr>
      <w:r>
        <w:t>перераспределением   полномочий   по   организации   регулярных   перевозок</w:t>
      </w:r>
    </w:p>
    <w:p w:rsidR="00E07B5D" w:rsidRDefault="00E07B5D">
      <w:pPr>
        <w:pStyle w:val="ConsPlusNonformat"/>
        <w:jc w:val="both"/>
      </w:pPr>
      <w:r>
        <w:t>пассажиров   и   багажа  автомобильным  транспортом  и  городским  наземным</w:t>
      </w:r>
    </w:p>
    <w:p w:rsidR="00E07B5D" w:rsidRDefault="00E07B5D">
      <w:pPr>
        <w:pStyle w:val="ConsPlusNonformat"/>
        <w:jc w:val="both"/>
      </w:pPr>
      <w:r>
        <w:t>электрическим транспортом между органами местного самоуправления городского</w:t>
      </w:r>
    </w:p>
    <w:p w:rsidR="00E07B5D" w:rsidRDefault="00E07B5D">
      <w:pPr>
        <w:pStyle w:val="ConsPlusNonformat"/>
        <w:jc w:val="both"/>
      </w:pPr>
      <w:r>
        <w:t>округа   города   Ставрополя   Ставропольского   края,   городского  округа</w:t>
      </w:r>
    </w:p>
    <w:p w:rsidR="00E07B5D" w:rsidRDefault="00E07B5D">
      <w:pPr>
        <w:pStyle w:val="ConsPlusNonformat"/>
        <w:jc w:val="both"/>
      </w:pPr>
      <w:r>
        <w:t xml:space="preserve">города-курорта  Пятигорска  Ставропольского края и органами </w:t>
      </w:r>
      <w:proofErr w:type="gramStart"/>
      <w:r>
        <w:t>государственной</w:t>
      </w:r>
      <w:proofErr w:type="gramEnd"/>
    </w:p>
    <w:p w:rsidR="00E07B5D" w:rsidRDefault="00E07B5D">
      <w:pPr>
        <w:pStyle w:val="ConsPlusNonformat"/>
        <w:jc w:val="both"/>
      </w:pPr>
      <w:proofErr w:type="gramStart"/>
      <w:r>
        <w:t>власти  Ставропольского  края (далее соответственно - регулярные перевозки,</w:t>
      </w:r>
      <w:proofErr w:type="gramEnd"/>
    </w:p>
    <w:p w:rsidR="00E07B5D" w:rsidRDefault="00E07B5D">
      <w:pPr>
        <w:pStyle w:val="ConsPlusNonformat"/>
        <w:jc w:val="both"/>
      </w:pPr>
      <w:r>
        <w:t>органы местного самоуправления).</w:t>
      </w:r>
    </w:p>
    <w:p w:rsidR="00E07B5D" w:rsidRDefault="00E07B5D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тех же значениях, что и в Федеральном </w:t>
      </w:r>
      <w:hyperlink r:id="rId8" w:history="1">
        <w:r>
          <w:rPr>
            <w:color w:val="0000FF"/>
          </w:rPr>
          <w:t>законе</w:t>
        </w:r>
      </w:hyperlink>
      <w:r>
        <w:t xml:space="preserve"> от 8 ноября 2007 года N 259-ФЗ "Устав автомобильного транспорта и городского наземного электрического транспорта", Федеральном законе.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Title"/>
        <w:ind w:firstLine="540"/>
        <w:jc w:val="both"/>
        <w:outlineLvl w:val="0"/>
      </w:pPr>
      <w:bookmarkStart w:id="0" w:name="P42"/>
      <w:bookmarkEnd w:id="0"/>
      <w:r>
        <w:t>Статья 2. Перераспределение полномочий органов местного самоуправления по организации регулярных перевозок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rmal"/>
        <w:ind w:firstLine="540"/>
        <w:jc w:val="both"/>
      </w:pPr>
      <w:r>
        <w:t>Органы государственной власти Ставропольского края осуществляют следующие полномочия органов местного самоуправления по организации регулярных перевозок на соответствующих территориях: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1) утверждение документа планирования регулярных перевозок по муниципальным маршрутам регулярных перевозок;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2) утверждение порядка установления, изменения, отмены муниципальных маршрутов регулярных перевозок;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lastRenderedPageBreak/>
        <w:t>3) утверждение порядка внесения в реестр муниципальных маршрутов регулярных перевозок сведений об изменении вида регулярных перевозок;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4) установление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муниципальным маршрутам регулярных перевозок по нерегулируемым тарифам;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5) установление шкалы для оценки критериев оценки и сопоставления заявок на участие в открытом конкурсе на право осуществления перевозок по муниципальному маршруту регулярных перевозок (далее - открытый конкурс);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6) установление, изменение, отмена муниципальных маршрутов регулярных перевозок;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7) заключение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государственных контрактов на осуществление регулярных перевозок по муниципальным маршрутам регулярных перевозок по регулируемым тарифам;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8) ведение реестра муниципальных маршрутов регулярных перевозок;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9) выдача и переоформление свидетельств об осуществлении перевозок по муниципальным маршрутам регулярных перевозок;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10) выдача и переоформление карты маршрута по муниципальным маршрутам регулярных перевозок;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11) прекращение действия свидетельства об осуществлении перевозок по муниципальным маршрутам регулярных перевозок, обращение в суд с заявлением о прекращении действия свидетельства об осуществлении перевозок по муниципальным маршрутам регулярных перевозок;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 xml:space="preserve">12) установление порядка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 в случаях, предусмотренных </w:t>
      </w:r>
      <w:hyperlink r:id="rId9" w:history="1">
        <w:r>
          <w:rPr>
            <w:color w:val="0000FF"/>
          </w:rPr>
          <w:t>частью 3 статьи 19</w:t>
        </w:r>
      </w:hyperlink>
      <w:r>
        <w:t xml:space="preserve"> Федерального закона;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13) проведение открытого конкурса и осуществление иных функций организатора открытого конкурса, предусмотренных Федеральным законом;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 xml:space="preserve">14) осуществление в пределах полномочий, предусмотренных </w:t>
      </w:r>
      <w:hyperlink r:id="rId10" w:history="1">
        <w:r>
          <w:rPr>
            <w:color w:val="0000FF"/>
          </w:rPr>
          <w:t>частью 2 статьи 35</w:t>
        </w:r>
      </w:hyperlink>
      <w:r>
        <w:t xml:space="preserve"> Федерального закона, </w:t>
      </w:r>
      <w:proofErr w:type="gramStart"/>
      <w:r>
        <w:t>контроля за</w:t>
      </w:r>
      <w:proofErr w:type="gramEnd"/>
      <w:r>
        <w:t xml:space="preserve"> выполнением условий государственного контракта, муниципального контракта на осуществление регулярных перевозок по муниципальным маршрутам регулярных перевозок по регулируемым тарифам, свидетельства об осуществлении перевозок по муниципальным маршрутам регулярных перевозок;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>15) осуществление иных полномочий по организации регулярных перевозок, возлагаемых Федеральным законом на органы местного самоуправления и не отнесенных настоящим Законом к полномочиям органов государственной власти Ставропольского края.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Title"/>
        <w:ind w:firstLine="540"/>
        <w:jc w:val="both"/>
        <w:outlineLvl w:val="0"/>
      </w:pPr>
      <w:r>
        <w:t>Статья 3. Органы государственной власти Ставропольского края, уполномоченные осуществлять полномочия органов местного самоуправления по организации регулярных перевозок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rmal"/>
        <w:ind w:firstLine="540"/>
        <w:jc w:val="both"/>
      </w:pPr>
      <w:r>
        <w:t xml:space="preserve">Полномочия, указанные в </w:t>
      </w:r>
      <w:hyperlink w:anchor="P42" w:history="1">
        <w:r>
          <w:rPr>
            <w:color w:val="0000FF"/>
          </w:rPr>
          <w:t>статье 2</w:t>
        </w:r>
      </w:hyperlink>
      <w:r>
        <w:t xml:space="preserve"> настоящего Закона, осуществляются Правительством Ставропольского края непосредственно либо через уполномоченные им органы исполнительной </w:t>
      </w:r>
      <w:r>
        <w:lastRenderedPageBreak/>
        <w:t>власти Ставропольского края.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Title"/>
        <w:ind w:firstLine="540"/>
        <w:jc w:val="both"/>
        <w:outlineLvl w:val="0"/>
      </w:pPr>
      <w:r>
        <w:t>Статья 4. Срок, на который перераспределяются полномочия органов местного самоуправления по организации регулярных перевозок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rmal"/>
        <w:ind w:firstLine="540"/>
        <w:jc w:val="both"/>
      </w:pPr>
      <w:r>
        <w:t xml:space="preserve">Полномочия, указанные в </w:t>
      </w:r>
      <w:hyperlink w:anchor="P42" w:history="1">
        <w:r>
          <w:rPr>
            <w:color w:val="0000FF"/>
          </w:rPr>
          <w:t>статье 2</w:t>
        </w:r>
      </w:hyperlink>
      <w:r>
        <w:t xml:space="preserve"> настоящего Закона, перераспределяются сроком на пять лет.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Title"/>
        <w:ind w:firstLine="540"/>
        <w:jc w:val="both"/>
        <w:outlineLvl w:val="0"/>
      </w:pPr>
      <w:r>
        <w:t>Статья 5. Финансовое обеспечение расходных обязательств, связанных с исполнением настоящего Закона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rmal"/>
        <w:ind w:firstLine="540"/>
        <w:jc w:val="both"/>
      </w:pPr>
      <w:r>
        <w:t>Финансовое обеспечение расходных обязательств, связанных с исполнением настоящего Закона, осуществляется за счет бюджетных ассигнований, предусмотренных законом Ставропольского края о бюджете Ставропольского края на очередной финансовый год и плановый период.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Title"/>
        <w:ind w:firstLine="540"/>
        <w:jc w:val="both"/>
        <w:outlineLvl w:val="0"/>
      </w:pPr>
      <w:r>
        <w:t>Статья 6. Передача имущества, необходимого для осуществления органами государственной власти Ставропольского края переданных полномочий органов местного самоуправления по организации регулярных перевозок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rmal"/>
        <w:ind w:firstLine="540"/>
        <w:jc w:val="both"/>
      </w:pPr>
      <w:proofErr w:type="gramStart"/>
      <w:r>
        <w:t xml:space="preserve">Имущество, находящееся в муниципальной собственности городского округа города Ставрополя Ставропольского края и городского округа города-курорта Пятигорска Ставропольского края и необходимое для осуществления полномочий, указанных в </w:t>
      </w:r>
      <w:hyperlink w:anchor="P42" w:history="1">
        <w:r>
          <w:rPr>
            <w:color w:val="0000FF"/>
          </w:rPr>
          <w:t>статье 2</w:t>
        </w:r>
      </w:hyperlink>
      <w:r>
        <w:t xml:space="preserve"> настоящего Закона, подлежит безвозмездной передаче в собственность Ставропольского края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22 августа 2004 года N 122-ФЗ "О внесении изменений в законодательные акты Российской Федерации и признании утратившими силу</w:t>
      </w:r>
      <w:proofErr w:type="gramEnd"/>
      <w:r>
        <w:t xml:space="preserve">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Федерации".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Title"/>
        <w:ind w:firstLine="540"/>
        <w:jc w:val="both"/>
        <w:outlineLvl w:val="0"/>
      </w:pPr>
      <w:r>
        <w:t>Статья 7. Переходные положения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rmal"/>
        <w:ind w:firstLine="540"/>
        <w:jc w:val="both"/>
      </w:pPr>
      <w:r>
        <w:t xml:space="preserve">1. Муниципальные правовые акты органов местного самоуправления, принятые по полномочиям, указанным в </w:t>
      </w:r>
      <w:hyperlink w:anchor="P42" w:history="1">
        <w:r>
          <w:rPr>
            <w:color w:val="0000FF"/>
          </w:rPr>
          <w:t>статье 2</w:t>
        </w:r>
      </w:hyperlink>
      <w:r>
        <w:t xml:space="preserve"> настоящего Закона, действуют в части, не противоречащей Федеральному закону, до вступления в силу правовых актов органов государственной власти Ставропольского края.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 xml:space="preserve">2. Со дня вступления в силу правовых актов органов государственной власти Ставропольского края ранее принятые по полномочиям, указанным в </w:t>
      </w:r>
      <w:hyperlink w:anchor="P42" w:history="1">
        <w:r>
          <w:rPr>
            <w:color w:val="0000FF"/>
          </w:rPr>
          <w:t>статье 2</w:t>
        </w:r>
      </w:hyperlink>
      <w:r>
        <w:t xml:space="preserve"> настоящего Закона, правовые акты органов местного самоуправления не применяются.</w:t>
      </w:r>
    </w:p>
    <w:p w:rsidR="00E07B5D" w:rsidRDefault="00E07B5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Органы местного самоуправления обеспечивают передачу документов, подтверждающих выдачу свидетельств об осуществлении перевозок по муниципальным маршрутам регулярных перевозок, карт муниципальных маршрутов регулярных перевозок, а также заключенных муниципальных контрактов, утвержденных в соответствующем порядке расписаний движения автобусов, троллейбусов и трамваев по муниципальным маршрутам регулярных перевозок, договоров на организацию транспортного обслуживания по муниципальным маршрутам регулярных перевозок и иных соответствующих документов уполномоченному Правительством Ставропольского края</w:t>
      </w:r>
      <w:proofErr w:type="gramEnd"/>
      <w:r>
        <w:t xml:space="preserve"> органу исполнительной власти Ставропольского края.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rmal"/>
        <w:ind w:firstLine="540"/>
        <w:jc w:val="both"/>
      </w:pPr>
      <w:r>
        <w:lastRenderedPageBreak/>
        <w:t>Настоящий Закон вступает в силу с 1 января 2021 года.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rmal"/>
        <w:jc w:val="right"/>
      </w:pPr>
      <w:r>
        <w:t>Губернатор</w:t>
      </w:r>
    </w:p>
    <w:p w:rsidR="00E07B5D" w:rsidRDefault="00E07B5D">
      <w:pPr>
        <w:pStyle w:val="ConsPlusNormal"/>
        <w:jc w:val="right"/>
      </w:pPr>
      <w:r>
        <w:t>Ставропольского края</w:t>
      </w:r>
    </w:p>
    <w:p w:rsidR="00E07B5D" w:rsidRDefault="00E07B5D">
      <w:pPr>
        <w:pStyle w:val="ConsPlusNormal"/>
        <w:jc w:val="right"/>
      </w:pPr>
      <w:r>
        <w:t>В.В.ВЛАДИМИРОВ</w:t>
      </w:r>
    </w:p>
    <w:p w:rsidR="00E07B5D" w:rsidRDefault="00E07B5D">
      <w:pPr>
        <w:pStyle w:val="ConsPlusNormal"/>
      </w:pPr>
      <w:r>
        <w:t>г. Ставрополь</w:t>
      </w:r>
    </w:p>
    <w:p w:rsidR="00E07B5D" w:rsidRDefault="00E07B5D">
      <w:pPr>
        <w:pStyle w:val="ConsPlusNormal"/>
        <w:spacing w:before="220"/>
      </w:pPr>
      <w:r>
        <w:t>12 ноября 2020 г.</w:t>
      </w:r>
    </w:p>
    <w:p w:rsidR="00E07B5D" w:rsidRDefault="00E07B5D">
      <w:pPr>
        <w:pStyle w:val="ConsPlusNormal"/>
        <w:spacing w:before="220"/>
      </w:pPr>
      <w:r>
        <w:t>N 121-кз</w:t>
      </w: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rmal"/>
        <w:jc w:val="both"/>
      </w:pPr>
    </w:p>
    <w:p w:rsidR="00E07B5D" w:rsidRDefault="00E07B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2252" w:rsidRDefault="00E72252"/>
    <w:sectPr w:rsidR="00E72252" w:rsidSect="0063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7B5D"/>
    <w:rsid w:val="000A2C61"/>
    <w:rsid w:val="004960A5"/>
    <w:rsid w:val="006712B2"/>
    <w:rsid w:val="006737E3"/>
    <w:rsid w:val="006A5144"/>
    <w:rsid w:val="00792D67"/>
    <w:rsid w:val="00BE6939"/>
    <w:rsid w:val="00D04C06"/>
    <w:rsid w:val="00E07B5D"/>
    <w:rsid w:val="00E72252"/>
    <w:rsid w:val="00ED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B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7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7B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DCB8B36C78B87F64408BF61622B4FA1753447F7ADD208580AFC7B621AACA2B5117B978C247708F44968BADBZ2a9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4DCB8B36C78B87F64408BF61622B4FA1743842F5A9D208580AFC7B621AACA2A711239B8D216908F05C3EEB9D7CE0358BCC873035A961F8Z2a3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DCB8B36C78B87F64408BF61622B4FA1773B44F6A4D208580AFC7B621AACA2A711239C8421625DA7133FB7D82CF3358CCC843229ZAaBH" TargetMode="External"/><Relationship Id="rId11" Type="http://schemas.openxmlformats.org/officeDocument/2006/relationships/hyperlink" Target="consultantplus://offline/ref=754DCB8B36C78B87F64408BF61622B4FA1713D42F6ABD208580AFC7B621AACA2B5117B978C247708F44968BADBZ2a9H" TargetMode="External"/><Relationship Id="rId5" Type="http://schemas.openxmlformats.org/officeDocument/2006/relationships/hyperlink" Target="consultantplus://offline/ref=754DCB8B36C78B87F64408BF61622B4FA1773B44F6A9D208580AFC7B621AACA2A71123998C20625DA7133FB7D82CF3358CCC843229ZAaBH" TargetMode="External"/><Relationship Id="rId10" Type="http://schemas.openxmlformats.org/officeDocument/2006/relationships/hyperlink" Target="consultantplus://offline/ref=754DCB8B36C78B87F64408BF61622B4FA1743842F5A9D208580AFC7B621AACA2A711239B8D216A0FF25C3EEB9D7CE0358BCC873035A961F8Z2a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4DCB8B36C78B87F64408BF61622B4FA1743842F5A9D208580AFC7B621AACA2A711239B8D21680EF25C3EEB9D7CE0358BCC873035A961F8Z2a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IV.Chernei</dc:creator>
  <cp:lastModifiedBy>IV.Chernei</cp:lastModifiedBy>
  <cp:revision>1</cp:revision>
  <dcterms:created xsi:type="dcterms:W3CDTF">2020-12-15T07:26:00Z</dcterms:created>
  <dcterms:modified xsi:type="dcterms:W3CDTF">2020-12-15T07:27:00Z</dcterms:modified>
</cp:coreProperties>
</file>