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КОМИТЕТ ГОРОДСКОГО ХОЗЯЙСТВА </w:t>
      </w:r>
    </w:p>
    <w:p>
      <w:pPr>
        <w:pStyle w:val="Normal"/>
        <w:spacing w:lineRule="exact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администрации города Ставрополя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ПРИКАЗ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« </w:t>
      </w:r>
      <w:r>
        <w:rPr>
          <w:rFonts w:eastAsia="Times New Roman" w:cs="Times New Roman" w:ascii="Times New Roman" w:hAnsi="Times New Roman"/>
          <w:sz w:val="27"/>
          <w:szCs w:val="27"/>
        </w:rPr>
        <w:t>25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 » </w:t>
      </w:r>
      <w:r>
        <w:rPr>
          <w:rFonts w:eastAsia="Times New Roman" w:cs="Times New Roman" w:ascii="Times New Roman" w:hAnsi="Times New Roman"/>
          <w:sz w:val="27"/>
          <w:szCs w:val="27"/>
        </w:rPr>
        <w:t>июня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 2021 г.                            г. Ставрополь                                           № </w:t>
      </w:r>
      <w:r>
        <w:rPr>
          <w:rFonts w:eastAsia="Times New Roman" w:cs="Times New Roman" w:ascii="Times New Roman" w:hAnsi="Times New Roman"/>
          <w:sz w:val="27"/>
          <w:szCs w:val="27"/>
        </w:rPr>
        <w:t>143</w:t>
      </w:r>
    </w:p>
    <w:p>
      <w:pPr>
        <w:pStyle w:val="Normal"/>
        <w:spacing w:lineRule="exact" w:line="240" w:beforeAutospacing="1" w:afterAutospacing="1"/>
        <w:contextualSpacing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</w:rPr>
        <w:t>О проведении отбора на предоставление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         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В целях реализации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13.04.2021 № 724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>ПРИКАЗЫВАЮ: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 Провести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>
        <w:rPr>
          <w:rFonts w:cs="Times New Roman" w:ascii="Times New Roman" w:hAnsi="Times New Roman"/>
          <w:sz w:val="27"/>
          <w:szCs w:val="27"/>
          <w:lang w:val="en-US"/>
        </w:rPr>
        <w:br/>
      </w:r>
      <w:r>
        <w:rPr>
          <w:rFonts w:cs="Times New Roman" w:ascii="Times New Roman" w:hAnsi="Times New Roman"/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– отбор, участники отбора) с 02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июля 2021 года по 02 августа 2021 </w:t>
      </w:r>
      <w:r>
        <w:rPr>
          <w:rFonts w:cs="Times New Roman" w:ascii="Times New Roman" w:hAnsi="Times New Roman"/>
          <w:sz w:val="27"/>
          <w:szCs w:val="27"/>
        </w:rPr>
        <w:t>года по заявкам на участие в отборе, предоставленными участниками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Утвердить объявление о проведении отбора согласно приложение к настоящему</w:t>
      </w:r>
      <w:bookmarkStart w:id="0" w:name="_GoBack"/>
      <w:bookmarkEnd w:id="0"/>
      <w:r>
        <w:rPr>
          <w:rFonts w:cs="Times New Roman" w:ascii="Times New Roman" w:hAnsi="Times New Roman"/>
          <w:sz w:val="27"/>
          <w:szCs w:val="27"/>
        </w:rPr>
        <w:t xml:space="preserve">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 Руководителю отдела организации энергоресурсообеспечения и энергосбережения комитета городского хозяйства администрации города Ставрополя Финогенову А.С.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объявление о проведении отбора не позднее чем за пять календарных дней до дня начала приема заявок на участие в отборе.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Настоящий приказ вступает в силу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 Контроль исполнения приказа возложить на заместителя руководителя комитета городского хозяйства администрации города Ставрополя                  Куликова И.И.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cs="Times New Roman" w:ascii="Times New Roman" w:hAnsi="Times New Roman"/>
          <w:sz w:val="27"/>
          <w:szCs w:val="27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cs="Times New Roman" w:ascii="Times New Roman" w:hAnsi="Times New Roman"/>
          <w:sz w:val="27"/>
          <w:szCs w:val="27"/>
          <w:lang w:val="en-US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города Ставрополя, руководитель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комитета городского хозяйства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приказу комитета городского хозяйства администрации города Ставрополя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/>
      </w:pPr>
      <w:r>
        <w:rPr>
          <w:rFonts w:cs="Times New Roman" w:ascii="Times New Roman" w:hAnsi="Times New Roman"/>
          <w:sz w:val="26"/>
          <w:szCs w:val="26"/>
        </w:rPr>
        <w:t xml:space="preserve">от  </w:t>
      </w:r>
      <w:r>
        <w:rPr>
          <w:rFonts w:cs="Times New Roman" w:ascii="Times New Roman" w:hAnsi="Times New Roman"/>
          <w:sz w:val="26"/>
          <w:szCs w:val="26"/>
        </w:rPr>
        <w:t>25 июня 2021</w:t>
      </w:r>
      <w:r>
        <w:rPr>
          <w:rFonts w:cs="Times New Roman" w:ascii="Times New Roman" w:hAnsi="Times New Roman"/>
          <w:sz w:val="26"/>
          <w:szCs w:val="26"/>
        </w:rPr>
        <w:t xml:space="preserve"> № </w:t>
      </w:r>
      <w:r>
        <w:rPr>
          <w:rFonts w:cs="Times New Roman" w:ascii="Times New Roman" w:hAnsi="Times New Roman"/>
          <w:sz w:val="26"/>
          <w:szCs w:val="26"/>
        </w:rPr>
        <w:t>143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ОБЪЯВЛЕНИЕ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auto" w:line="240" w:before="0" w:after="0"/>
        <w:ind w:firstLine="851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подпунктом 2 пункта 9 Порядка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13.04.2021 № 724, комитет городского хозяйства администрации города Ставрополя объявляет о проведении в 2021 году </w:t>
      </w:r>
      <w:r>
        <w:rPr>
          <w:rFonts w:cs="Times New Roman" w:ascii="Times New Roman" w:hAnsi="Times New Roman"/>
          <w:sz w:val="26"/>
          <w:szCs w:val="26"/>
        </w:rPr>
        <w:t>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проведения отбора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auto" w:line="240" w:before="0" w:after="0"/>
        <w:ind w:right="-57" w:firstLine="794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Срок проведения отбора: с 09 час. 00 мин. 02.07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.2021 </w:t>
      </w:r>
      <w:r>
        <w:rPr>
          <w:rFonts w:cs="Times New Roman" w:ascii="Times New Roman" w:hAnsi="Times New Roman"/>
          <w:sz w:val="26"/>
          <w:szCs w:val="26"/>
        </w:rPr>
        <w:t>до 18 час. 00 мин. 02.0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8.2021.   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Наименование место нахождения, почтового адреса,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адреса электронной почты Комитета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>
      <w:pPr>
        <w:pStyle w:val="ConsPlusNormal"/>
        <w:ind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Почтовый адрес Комитета: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355017, г. Ставрополь, ул. Дзержинского,                   д. 116В/1.</w:t>
      </w:r>
    </w:p>
    <w:p>
      <w:pPr>
        <w:pStyle w:val="ConsPlusNormal"/>
        <w:ind w:firstLine="85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 xml:space="preserve">Адрес электронной почты Комитета: </w:t>
      </w:r>
      <w:hyperlink r:id="rId4">
        <w:r>
          <w:rPr>
            <w:rStyle w:val="Style16"/>
            <w:rFonts w:cs="Times New Roman" w:ascii="Times New Roman" w:hAnsi="Times New Roman"/>
            <w:color w:val="000000"/>
            <w:sz w:val="26"/>
            <w:szCs w:val="26"/>
            <w:highlight w:val="white"/>
          </w:rPr>
          <w:t>kgx-stav@rambler.ru</w:t>
        </w:r>
      </w:hyperlink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>.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8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Цели предоставления субсидии, а также результат предоставления субсидии</w:t>
      </w:r>
    </w:p>
    <w:p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85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Субсидия предоставляется в целях реализации муниципальной </w:t>
      </w:r>
      <w:hyperlink r:id="rId5">
        <w:r>
          <w:rPr>
            <w:rStyle w:val="Style16"/>
            <w:rFonts w:cs="Times New Roman" w:ascii="Times New Roman" w:hAnsi="Times New Roman"/>
            <w:color w:val="000000"/>
            <w:sz w:val="26"/>
            <w:szCs w:val="26"/>
          </w:rPr>
          <w:t>программы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утвержденной постановлением администрации города Ставрополя от 15.11.2019            № 3258, на финансовое обеспечение части затрат получателей субсидии на реализацию мероприятий по строительству, реконструкции, ремонту следующих объектов инженерной инфраструктуры: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систем водоснабжения и (или) водоотведения;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дорог;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линий электропередачи;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систем газоснабжения.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Результатом предоставления субсидии является реализация  получателем субсидии мероприятий, указанных в соглашении о предоставлении субсидии, заключенном с Комитетом, в течение шести месяцев со дня поступления субсидии на расчетный счет получателя субсидии.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https://ставрополь.рф/city/gkh/otbor-poluchateley-subsidiy.php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Получателями субсидий могут являться Товарищества, одновременно отвечающие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имеющие статус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имеющие регистрацию на территории города Ставрополя.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пунктом 10 Порядка участники отбора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у участника отбора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участники отбора не должны находиться в процессе реорганизации, 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участники отбора не должны являться иностранными юридическими лицами либо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участники отбора не должны получать средства из бюджета города Ставрополя на основании иных нормативных муниципальных правовых актов на цели, установленные пунктом 2 Порядка.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Порядок подачи заявок участниками отбора, требований, предъявляемых к форме и содержанию заявок, подаваемых участником отбора, перечень прилагаемых к заявке документов, определенны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х </w:t>
      </w:r>
      <w:hyperlink r:id="rId6">
        <w:r>
          <w:rPr>
            <w:rStyle w:val="ListLabel6"/>
            <w:color w:val="000000"/>
          </w:rPr>
          <w:t>пунктом 11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Порядка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участия в отборе участник отбора представляет в Комитет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заявку оформленную по форме согласно приложению 1 к Порядку с приложением следующих документов: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а) документа, удостоверяющего личность представителя участника отбора (подлежит возврату представителю участника отбора после удостоверения его личности при личном обращении);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б) копии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в) свидетельства о государственной регистрации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г) учредительных документов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д) 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е) расчета расходов, рассчитанного получателем субсидии, необходимых на реализацию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ж) проектно-сметной документации с технико-экономическим обоснованием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з) локальных сметных расчетов на реализацию мероприятий, указанных в пункте 2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и) программы и графика осуществления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к) 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л) 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заверенных участником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м) 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н) 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о) 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п) 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р) справки о том, что участник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Копии представляемых документов должны быть заверены надлежащим образом и скреплены печатью Товарищества (при наличии печати);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к заявке прилагается 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 - в том числе на прошивке;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Порядок отзыва заявок участниками отбора, порядок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Web"/>
        <w:spacing w:beforeAutospacing="0" w:before="28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Отзыв заявок осуществляется по письменному заявлению (в произвольной форме) участника отбора, представленному в Комитет.</w:t>
      </w:r>
    </w:p>
    <w:p>
      <w:pPr>
        <w:pStyle w:val="NormalWeb"/>
        <w:spacing w:beforeAutospacing="0" w:before="28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возврата заявки является решение комиссии по отбору о несоответствии заявки требованиям, установленным пунктом 11 Порядка.</w:t>
      </w:r>
    </w:p>
    <w:p>
      <w:pPr>
        <w:pStyle w:val="NormalWeb"/>
        <w:spacing w:beforeAutospacing="0" w:before="28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заявку участников отбора не допускается.</w:t>
      </w:r>
    </w:p>
    <w:p>
      <w:pPr>
        <w:pStyle w:val="NormalWeb"/>
        <w:spacing w:beforeAutospacing="0" w:before="280" w:afterAutospacing="0"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Правила рассмотрения и оценки заявок участников отбора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Комитет: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осуществляет прием и регистрацию заявок и прилагаемых документов в день их поступления в Комитет с указанием времени поступления, их учет и хранение;</w:t>
      </w:r>
      <w:bookmarkStart w:id="1" w:name="Par2"/>
      <w:bookmarkEnd w:id="1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2) в течение трех рабочих дней со дня представления участником отбора заявки и документов, указанных в </w:t>
      </w:r>
      <w:hyperlink r:id="rId7">
        <w:r>
          <w:rPr>
            <w:rStyle w:val="ListLabel6"/>
            <w:color w:val="000000"/>
          </w:rPr>
          <w:t>пункте 11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Порядка, в рамках межведомственного информационного взаимодействия запрашивает по состоянию на дату, определенную </w:t>
      </w:r>
      <w:hyperlink r:id="rId8">
        <w:r>
          <w:rPr>
            <w:rStyle w:val="ListLabel6"/>
            <w:color w:val="000000"/>
          </w:rPr>
          <w:t>пунктом 10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Порядка, следующие сведения об участнике отбора в Управлении Федеральной налоговой службы по Ставропольскому краю: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выписку об участнике отбора из Единого государственного реестра юридических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сведения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3) в течение пяти рабочих дней со дня окончания срока подачи заявок направляет в комиссию по проведению отбора заявку и документы, представленные участниками отбора, а также сведения, поступившие по результатам рассмотрения запросов, предусмотренных </w:t>
      </w:r>
      <w:hyperlink w:anchor="Par2">
        <w:r>
          <w:rPr>
            <w:rStyle w:val="ListLabel6"/>
            <w:color w:val="000000"/>
          </w:rPr>
          <w:t>подпунктом 2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пункта 12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позднее пяти рабочих дней со дня окончания срока подачи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Рассмотрение заявок на участие в отборе и прилагаемых к ним документов осуществляется комиссией по проведению отбора в течение пяти рабочих дней со дня окончания срока приема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Комиссия по проведению отбора рассматривает заявки и проводит балльную оценку по следующим критериям: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tbl>
      <w:tblPr>
        <w:tblW w:w="901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7"/>
        <w:gridCol w:w="3231"/>
        <w:gridCol w:w="3173"/>
        <w:gridCol w:w="1868"/>
      </w:tblGrid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Наименование критерия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Значение критерия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Оценка в баллах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система водоснабжения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линии электропередачи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газоснабжение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Примечание: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если числовое значение 5 и менее, то число остается неизменным;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если числовое значение 6 и более, то число увеличивается в большую сторону.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Оценка по критериям производится путем суммирования баллов, набранных по каждому критерию.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равенства количества баллов между участниками отбора приоритетность отдается участнику отбора, заявка которого поступила раньше.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По результатам рассмотрения заявок и документов, прилагаемых к заявкам, комиссия по проведению отбора принимает решение о соответствии (несоответствии) участника отбора и представленной участником отбора заявки требованиям, установленным </w:t>
      </w:r>
      <w:hyperlink r:id="rId9">
        <w:r>
          <w:rPr>
            <w:rStyle w:val="ListLabel6"/>
            <w:color w:val="000000"/>
          </w:rPr>
          <w:t>пунктами 3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0">
        <w:r>
          <w:rPr>
            <w:rStyle w:val="ListLabel6"/>
            <w:color w:val="000000"/>
          </w:rPr>
          <w:t>10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1">
        <w:r>
          <w:rPr>
            <w:rStyle w:val="ListLabel6"/>
            <w:color w:val="000000"/>
          </w:rPr>
          <w:t>11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2">
        <w:r>
          <w:rPr>
            <w:rStyle w:val="ListLabel6"/>
            <w:color w:val="000000"/>
          </w:rPr>
          <w:t>14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Заявки признаются несоответствующими установленным требованиям и отклоняются в следующих случаях: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1) несоответствие участника отбора требованиям, предусмотренным </w:t>
      </w:r>
      <w:hyperlink r:id="rId13">
        <w:r>
          <w:rPr>
            <w:rStyle w:val="ListLabel6"/>
            <w:color w:val="000000"/>
          </w:rPr>
          <w:t>пунктами 3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4">
        <w:r>
          <w:rPr>
            <w:rStyle w:val="ListLabel6"/>
            <w:color w:val="000000"/>
          </w:rPr>
          <w:t>10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2) несоответствие представленных участником отбора заявки и прилагаемых к ней документов требованиям, установленным в настоящем объявлении об отборе;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3) подача участником отбора заявки на участие в отборе после окончания срока приема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4) недостоверность представленной участником отбора информации, в том числе информации о месте нахождения и адресе участника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если по результатам рассмотрения заявок комиссией по проведению отбора принято решение об отклонении всех заявок, отбор признается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Результаты рассмотрения заявок оформляются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 заявках, отклоненных комиссией (с указанием причин их отклонения, в том числе положений объявления о проведении отбора, которым не соответствуют такие заявки).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Результаты оценки заявок на участие в отборе оформляются протоколом оценки заявок, в котором указываются наименование отбора и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комиссии, в том числе последовательность оценки заявок участников отбора, присвоенные заявкам участников отбора значения по каждому из предусмотренных </w:t>
      </w:r>
      <w:hyperlink r:id="rId15">
        <w:r>
          <w:rPr>
            <w:rStyle w:val="ListLabel6"/>
            <w:color w:val="000000"/>
          </w:rPr>
          <w:t>пунктом 14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>
      <w:pPr>
        <w:pStyle w:val="Normal"/>
        <w:spacing w:lineRule="auto" w:line="240" w:before="28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Протокол рассмотрения заявок подписывается всеми членами комиссии по проведению отбора, принявшими участие в рассмотрении таких заявок, и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 в течение двух рабочих дней со дня его подписания.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>
      <w:pPr>
        <w:pStyle w:val="Normal"/>
        <w:spacing w:lineRule="exact" w:line="240" w:before="0"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Разъяснение положений настоящего объявления осуществляется по телефону Комитета: 8(8652) 35-26-44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Или непосредственно в отделе 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организации энергоресурсообеспечения и энергосбережения комитета городского хозяйства администрации города Ставрополя,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согласно режиму рабочего времени Комитета ежедневно, с понедельника по пятницу с 09час. 00 мин. до 18 час. 00 мин., перерыв с 13 час. 00 мин. до 14 час. 00 мин. в период проведения отбора.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Срок, в течение которого победитель отбора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должен подписать соглашение о предоставлении субсидии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 результатам проведения отбора Комитет в течение двух рабочих дней со дня подписания протокола рассмотрения заявок заключает с участником отбора, признанным комиссией победителем в отборе, соглашение о предоставлении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>
      <w:pPr>
        <w:pStyle w:val="NormalWeb"/>
        <w:spacing w:lineRule="exact" w:line="240" w:before="280" w:after="280"/>
        <w:jc w:val="center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Условия признания победителя отбора уклонившимся от заключения соглашения о предоставлении субсидии</w:t>
      </w:r>
    </w:p>
    <w:p>
      <w:pPr>
        <w:pStyle w:val="NormalWeb"/>
        <w:spacing w:before="100" w:after="10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В случае неподписания победителем отбора проекта соглашения о предоставлении субсидии, сформированного Комитетом, в срок, установленный настоящим объявлением, победитель отбора признается уклонившимся от заключения соглашения о предоставлении субсидии.</w:t>
      </w:r>
    </w:p>
    <w:p>
      <w:pPr>
        <w:pStyle w:val="NormalWeb"/>
        <w:spacing w:lineRule="exact" w:line="240" w:before="100" w:after="100"/>
        <w:ind w:firstLine="709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Даты размещения результатов отбора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</w:t>
      </w:r>
    </w:p>
    <w:p>
      <w:pPr>
        <w:pStyle w:val="NormalWeb"/>
        <w:spacing w:before="100" w:after="10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 позднее 14-го календарного дня, следующего за днем определения победителя отбора.</w:t>
      </w:r>
    </w:p>
    <w:p>
      <w:pPr>
        <w:pStyle w:val="NormalWeb"/>
        <w:spacing w:before="280" w:after="28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6"/>
          <w:szCs w:val="26"/>
        </w:rPr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6"/>
          <w:szCs w:val="26"/>
        </w:rPr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>города Ставрополя, руководитель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6"/>
          <w:szCs w:val="26"/>
        </w:rPr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 xml:space="preserve">комитета городского хозяйства </w:t>
      </w:r>
    </w:p>
    <w:p>
      <w:pPr>
        <w:pStyle w:val="Normal"/>
        <w:spacing w:lineRule="exact" w:line="240" w:before="0" w:after="200"/>
        <w:contextualSpacing/>
        <w:rPr/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>администрации города Ставрополя                                                        И.А. Скорняков</w:t>
      </w:r>
    </w:p>
    <w:sectPr>
      <w:headerReference w:type="default" r:id="rId16"/>
      <w:headerReference w:type="first" r:id="rId17"/>
      <w:type w:val="nextPage"/>
      <w:pgSz w:w="11906" w:h="16838"/>
      <w:pgMar w:left="1985" w:right="567" w:header="709" w:top="1418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54951257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16571642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05a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15069"/>
    <w:rPr>
      <w:b/>
      <w:b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a1506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60bb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60bbc"/>
    <w:rPr/>
  </w:style>
  <w:style w:type="character" w:styleId="Style16" w:customStyle="1">
    <w:name w:val="Интернет-ссылка"/>
    <w:basedOn w:val="DefaultParagraphFont"/>
    <w:uiPriority w:val="99"/>
    <w:unhideWhenUsed/>
    <w:rsid w:val="00b12ae1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2520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Times New Roman" w:hAnsi="Times New Roman" w:cs="Times New Roman"/>
      <w:sz w:val="26"/>
      <w:szCs w:val="26"/>
      <w:highlight w:val="white"/>
    </w:rPr>
  </w:style>
  <w:style w:type="character" w:styleId="ListLabel5" w:customStyle="1">
    <w:name w:val="ListLabel 5"/>
    <w:qFormat/>
    <w:rPr>
      <w:rFonts w:ascii="Times New Roman" w:hAnsi="Times New Roman" w:cs="Times New Roman"/>
      <w:sz w:val="26"/>
      <w:szCs w:val="26"/>
    </w:rPr>
  </w:style>
  <w:style w:type="character" w:styleId="ListLabel6" w:customStyle="1">
    <w:name w:val="ListLabel 6"/>
    <w:qFormat/>
    <w:rPr>
      <w:rFonts w:ascii="Times New Roman" w:hAnsi="Times New Roman" w:cs="Times New Roman"/>
      <w:color w:val="0000FF"/>
      <w:sz w:val="26"/>
      <w:szCs w:val="26"/>
    </w:rPr>
  </w:style>
  <w:style w:type="character" w:styleId="ListLabel7" w:customStyle="1">
    <w:name w:val="ListLabel 7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8" w:customStyle="1">
    <w:name w:val="ListLabel 8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9" w:customStyle="1">
    <w:name w:val="ListLabel 9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11">
    <w:name w:val="ListLabel 11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17">
    <w:name w:val="ListLabel 17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8">
    <w:name w:val="ListLabel 18"/>
    <w:qFormat/>
    <w:rPr>
      <w:color w:val="000000"/>
    </w:rPr>
  </w:style>
  <w:style w:type="character" w:styleId="ListLabel19">
    <w:name w:val="ListLabel 19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21">
    <w:name w:val="ListLabel 21"/>
    <w:qFormat/>
    <w:rPr>
      <w:color w:val="000000"/>
    </w:rPr>
  </w:style>
  <w:style w:type="character" w:styleId="ListLabel22">
    <w:name w:val="ListLabel 22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23">
    <w:name w:val="ListLabel 23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24">
    <w:name w:val="ListLabel 24"/>
    <w:qFormat/>
    <w:rPr>
      <w:color w:val="000000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ascii="Times New Roman" w:hAnsi="Times New Roman"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a150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uiPriority w:val="99"/>
    <w:semiHidden/>
    <w:unhideWhenUsed/>
    <w:qFormat/>
    <w:rsid w:val="00a1506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03108"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uiPriority w:val="99"/>
    <w:unhideWhenUsed/>
    <w:rsid w:val="00660bb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660bb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" w:customStyle="1">
    <w:name w:val="ConsPlusNonformat"/>
    <w:qFormat/>
    <w:rsid w:val="00b12ae1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252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650d4"/>
    <w:pPr>
      <w:widowControl/>
      <w:suppressAutoHyphens w:val="true"/>
      <w:bidi w:val="0"/>
      <w:jc w:val="left"/>
    </w:pPr>
    <w:rPr>
      <w:rFonts w:ascii="Arial" w:hAnsi="Arial" w:eastAsia="Times New Roman" w:cs="Arial"/>
      <w:color w:val="auto"/>
      <w:kern w:val="2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mailto:kgx-stav@rambler.ru" TargetMode="External"/><Relationship Id="rId5" Type="http://schemas.openxmlformats.org/officeDocument/2006/relationships/hyperlink" Target="consultantplus://offline/ref=3DAD23CFB9A637077E9137CE713E5BEEB3F5D0BC0687DC4375C6EE10A3A20A2D22C07733F33505EAE24A926A855625CE9B7DFA0395DF5ED495308EFCN0iFI" TargetMode="External"/><Relationship Id="rId6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7" Type="http://schemas.openxmlformats.org/officeDocument/2006/relationships/hyperlink" Target="consultantplus://offline/ref=0EB8A0ED77D5C1A272D57904A0451A8E59F9B1F3ED5E719253F3518B92608184720C288C917E944BFBEAB0E3A251494AF0CBB86BDC0AE6ACB219A71004w5J" TargetMode="External"/><Relationship Id="rId8" Type="http://schemas.openxmlformats.org/officeDocument/2006/relationships/hyperlink" Target="consultantplus://offline/ref=0EB8A0ED77D5C1A272D57904A0451A8E59F9B1F3ED5E719253F3518B92608184720C288C917E944BFBEAB0E2A651494AF0CBB86BDC0AE6ACB219A71004w5J" TargetMode="External"/><Relationship Id="rId9" Type="http://schemas.openxmlformats.org/officeDocument/2006/relationships/hyperlink" Target="consultantplus://offline/ref=11585E2FC1259127B86E28E071B3AACF1F83121EFF73285363A6E8FA2AC12219D5866B0A1E60F6FA6F8F099054D9C6C973B6F51CF2B92BF6C6A3E813Q91EJ" TargetMode="External"/><Relationship Id="rId10" Type="http://schemas.openxmlformats.org/officeDocument/2006/relationships/hyperlink" Target="consultantplus://offline/ref=11585E2FC1259127B86E28E071B3AACF1F83121EFF73285363A6E8FA2AC12219D5866B0A1E60F6FA6F8F099652D9C6C973B6F51CF2B92BF6C6A3E813Q91EJ" TargetMode="External"/><Relationship Id="rId11" Type="http://schemas.openxmlformats.org/officeDocument/2006/relationships/hyperlink" Target="consultantplus://offline/ref=11585E2FC1259127B86E28E071B3AACF1F83121EFF73285363A6E8FA2AC12219D5866B0A1E60F6FA6F8F099756D9C6C973B6F51CF2B92BF6C6A3E813Q91EJ" TargetMode="External"/><Relationship Id="rId12" Type="http://schemas.openxmlformats.org/officeDocument/2006/relationships/hyperlink" Target="consultantplus://offline/ref=11585E2FC1259127B86E28E071B3AACF1F83121EFF73285363A6E8FA2AC12219D5866B0A1E60F6FA6F8F099A57D9C6C973B6F51CF2B92BF6C6A3E813Q91EJ" TargetMode="External"/><Relationship Id="rId13" Type="http://schemas.openxmlformats.org/officeDocument/2006/relationships/hyperlink" Target="consultantplus://offline/ref=9F150267C6C1A89A622918CF06E190914A912A7D390998F4414CF8E27B2E5FA4E85DCE29707499B6C37DBA869D6E665FD23F297B82EEBC51715B3412iB20J" TargetMode="External"/><Relationship Id="rId14" Type="http://schemas.openxmlformats.org/officeDocument/2006/relationships/hyperlink" Target="consultantplus://offline/ref=9F150267C6C1A89A622918CF06E190914A912A7D390998F4414CF8E27B2E5FA4E85DCE29707499B6C37DBA809B6E665FD23F297B82EEBC51715B3412iB20J" TargetMode="External"/><Relationship Id="rId15" Type="http://schemas.openxmlformats.org/officeDocument/2006/relationships/hyperlink" Target="consultantplus://offline/ref=9F150267C6C1A89A622918CF06E190914A912A7D390998F4414CF8E27B2E5FA4E85DCE29707499B6C37DBA8C9E6E665FD23F297B82EEBC51715B3412iB20J" TargetMode="Externa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LibreOffice/6.2.8.2$Linux_x86 LibreOffice_project/20$Build-2</Application>
  <Pages>10</Pages>
  <Words>2836</Words>
  <Characters>20874</Characters>
  <CharactersWithSpaces>23824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2021-04-29T11:50:00Z</dcterms:created>
  <dc:creator>EU.Pashchenko</dc:creator>
  <dc:description/>
  <dc:language>ru-RU</dc:language>
  <cp:lastModifiedBy/>
  <cp:lastPrinted>2021-06-25T11:06:48Z</cp:lastPrinted>
  <dcterms:modified xsi:type="dcterms:W3CDTF">2021-06-25T12:43:35Z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