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C8" w:rsidRDefault="000711C8">
      <w:pPr>
        <w:pStyle w:val="ConsPlusNormal"/>
        <w:jc w:val="both"/>
        <w:outlineLvl w:val="0"/>
      </w:pPr>
    </w:p>
    <w:p w:rsidR="000711C8" w:rsidRDefault="000711C8">
      <w:pPr>
        <w:pStyle w:val="ConsPlusNormal"/>
        <w:jc w:val="both"/>
      </w:pPr>
    </w:p>
    <w:p w:rsidR="000711C8" w:rsidRDefault="000711C8">
      <w:pPr>
        <w:pStyle w:val="ConsPlusNormal"/>
        <w:jc w:val="both"/>
      </w:pPr>
    </w:p>
    <w:p w:rsidR="000711C8" w:rsidRDefault="000711C8">
      <w:pPr>
        <w:pStyle w:val="ConsPlusNormal"/>
        <w:jc w:val="both"/>
      </w:pPr>
    </w:p>
    <w:p w:rsidR="000711C8" w:rsidRDefault="000711C8">
      <w:pPr>
        <w:pStyle w:val="ConsPlusNormal"/>
        <w:jc w:val="both"/>
      </w:pP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right"/>
        <w:outlineLvl w:val="0"/>
      </w:pPr>
      <w:r>
        <w:t>Приложение</w:t>
      </w:r>
    </w:p>
    <w:p w:rsidR="000711C8" w:rsidRDefault="008A2599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</w:t>
      </w:r>
    </w:p>
    <w:p w:rsidR="000711C8" w:rsidRDefault="008A2599">
      <w:pPr>
        <w:pStyle w:val="ConsPlusNormal"/>
        <w:jc w:val="right"/>
      </w:pPr>
      <w:proofErr w:type="gramStart"/>
      <w:r>
        <w:t>комитета</w:t>
      </w:r>
      <w:proofErr w:type="gramEnd"/>
      <w:r>
        <w:t xml:space="preserve"> городского хозяйства</w:t>
      </w:r>
    </w:p>
    <w:p w:rsidR="000711C8" w:rsidRDefault="008A259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0711C8" w:rsidRDefault="008A2599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июня 2021 г. N 139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АДМИНИСТРАТИВНЫЙ РЕГЛАМЕНТ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КОМИТЕТА ГОРОДСКОГО ХОЗЯЙСТВА АДМИНИСТРАЦИИ ГОРОДА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СТАВРОПОЛЯ ПО ПРЕДОСТАВЛЕНИЮ МУНИЦИПАЛЬНОЙ УСЛУГИ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"ПРЕДОСТАВЛЕНИЕ ИНФОРМАЦИИ, В ТОМ ЧИСЛЕ С ИСПОЛЬЗОВАНИЕМ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ИНФОРМАЦИОННОЙ СИСТЕМЫ ЖИЛИЩНО-КОММУНАЛЬНОГО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ХОЗЯЙСТВА, О ПОРЯДКЕ ПРЕДОСТАВЛЕНИЯ ЖИЛИЩНО-КОММУНАЛЬНЫХ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НАСЕЛЕНИЮ"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1. Административный регламент комитета городского хозяйства администрации города Ставрополя по предоставлению муниципальной услуги "Предоставление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населению" (далее соответственно - Комитет, Административный регламент, услуга) разработан в целях повышения качества предоставления и доступности результатов предоставления услуги, создания комфортных условий для участников отношений, возникающих в процессе предоставления услуги, а также определяет стандарт, порядок, сроки и последовательность административных действий и административных процедур.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2. 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3. Заявителями, имеющими право на получение муниципальной услуги, являются физические лица, юридические лица и индивидуальные предприниматели, зарегистрированные в установленном законодательством Российской Федерации порядке (далее - заявители).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Информация предоставляется: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об установленных ценах (тарифах) на услуги и работы по содержанию и ремонту общего имущества в многоквартирных домах и жилых помещений в них;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о размерах оплаты в соответствии с установленными ценами (тарифами) на услуги и работы по содержанию и ремонту общего имущества в многоквартирных домах и жилых помещений в них;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3) об объеме, о перечне и качестве оказываемых услуг и (или) выполняемых работ;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4) о ценах (тарифах) на предоставляемые коммунальные услуги и размерах оплаты этих услуг;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5) об участии представителей территориального органа администрации города Ставрополя, уполномоченного осуществлять реализацию функций, отнесенных законодательством Российской Федерации, Ставропольского края, муниципальными правовыми актами города Ставрополя к компетенции администрации города Ставрополя, в областях: работы с населением, жилищно-коммунального хозяйства в годовых и во внеочередных общих собраниях собственников помещений в многоквартирных домах;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6) о муниципальных программах в жилищной сфере и в сфере коммунальных услуг;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7) о нормативных правовых актах органа местного самоуправления, регулирующих отношения в жилищной сфере и в сфере коммунальных услуг;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8) о состоянии объектов коммунальной и инженерной инфраструктур, расположенных на территории города Ставрополя;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9) о лицах, осуществляющих эксплуатацию объектов коммунальной и инженерной инфраструктур;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10) о производственных программах и об инвестиционных программах организаций, поставляющих ресурсы, необходимые для предоставления коммунальных услуг;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11) о соблюдении установленных параметров качества товаров и услуг организаций, поставляющих ресурсы, необходимых для предоставления коммунальных услуг;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12)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</w:t>
      </w:r>
      <w:r>
        <w:lastRenderedPageBreak/>
        <w:t>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Требования к порядку информирования о предоставлении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bookmarkStart w:id="1" w:name="Par74"/>
      <w:bookmarkEnd w:id="1"/>
      <w:r>
        <w:t>4. Справочная информация размещена на официальном сайте администрации города Ставрополя https://ставрополь.рф/gosserv/for/65/vedomstva/19/40551/, Едином портале, Региональном портале и в государственной информационной системе Ставропольского края "Региональный реестр государственных услуг (функций)" (далее - Региональный реестр).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К справочной информации относится: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информация</w:t>
      </w:r>
      <w:proofErr w:type="gramEnd"/>
      <w:r>
        <w:t xml:space="preserve"> о месте нахождения и графике работы органа, предоставляющего услугу,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муниципального казенного учреждения "Многофункциональный центр предоставления государственных и муниципальных услуг в городе Ставрополе";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справочные</w:t>
      </w:r>
      <w:proofErr w:type="gramEnd"/>
      <w:r>
        <w:t xml:space="preserve"> телефоны комитета городского хозяйства администрации города Ставрополя,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муниципального казенного учреждения "Многофункциональный центр предоставления государственных и муниципальных услуг в городе Ставрополе" (далее соответственно - Комитет, Центр);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адреса</w:t>
      </w:r>
      <w:proofErr w:type="gramEnd"/>
      <w:r>
        <w:t xml:space="preserve"> официальных сайтов органа, предоставляющего услугу,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муниципального казенного учреждения "Многофункциональный центр предоставления государственных и муниципальных услуг в городе Ставрополе" в информационно-телекоммуникационной сети "Интернет", содержащих информацию о предоставлении услуги, адреса их электронной почты.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города Ставрополя.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5. На информационных стендах Комитета и Центра размещается и поддерживается в актуальном состоянии следующая информация: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перечень</w:t>
      </w:r>
      <w:proofErr w:type="gramEnd"/>
      <w:r>
        <w:t xml:space="preserve"> документов, необходимых для получения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сроки</w:t>
      </w:r>
      <w:proofErr w:type="gramEnd"/>
      <w:r>
        <w:t xml:space="preserve"> предоставления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размеры</w:t>
      </w:r>
      <w:proofErr w:type="gramEnd"/>
      <w:r>
        <w:t xml:space="preserve"> государственной пошлины и иных платежей, уплачиваемых заявителем при предоставлении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порядок</w:t>
      </w:r>
      <w:proofErr w:type="gramEnd"/>
      <w:r>
        <w:t xml:space="preserve"> обжалования решений, действий (бездействия) должностных лиц, муниципальных служащих;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основания</w:t>
      </w:r>
      <w:proofErr w:type="gramEnd"/>
      <w:r>
        <w:t xml:space="preserve"> для отказа в предоставлении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 города Ставрополя, а также на Едином портале и Портале государственных и муниципальных услуг Ставропольского края.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Стандарт предоставления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Наименование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6. Наименование услуги - 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Наименование органа администрации города Ставрополя,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предоставляющего</w:t>
      </w:r>
      <w:proofErr w:type="gramEnd"/>
      <w:r>
        <w:rPr>
          <w:b/>
          <w:bCs/>
        </w:rPr>
        <w:t xml:space="preserve"> услугу, а также наименования всех иных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организаций</w:t>
      </w:r>
      <w:proofErr w:type="gramEnd"/>
      <w:r>
        <w:rPr>
          <w:b/>
          <w:bCs/>
        </w:rPr>
        <w:t>, участвующих в предоставлении услуги, обращение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которые необходимо для предоставления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7. Услуга предоставляется Комитетом.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8. Ответственными за предоставление услуги являются отдел мониторинга и взаимодействия в сфере организации управления многоквартирными домами на территории города Комитета и отдел организации </w:t>
      </w:r>
      <w:proofErr w:type="spellStart"/>
      <w:r>
        <w:t>энергоресурсообеспечения</w:t>
      </w:r>
      <w:proofErr w:type="spellEnd"/>
      <w:r>
        <w:t xml:space="preserve"> и энергосбережения Комитета (далее - Ответственный исполнитель).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9. В целях получения информации и документов, необходимых для предоставления услуги, осуществляется межведомственное взаимодействие с Центром.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10. В соответствии с </w:t>
      </w:r>
      <w:hyperlink r:id="rId4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Закон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правовым актом Ставропольской городской Думы.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Описание результата предоставления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bookmarkStart w:id="2" w:name="Par106"/>
      <w:bookmarkEnd w:id="2"/>
      <w:r>
        <w:t>11. Результатом предоставления услуги являются: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предоставление информации о порядке предоставления жилищно-коммунальных услуг населению;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отказ в предоставлении информации о порядке предоставления жилищно-коммунальных услуг населению с направлением заявителю уведомления с указанием причин(ы) отказа.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услуги, в том числе с учетом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необходимости</w:t>
      </w:r>
      <w:proofErr w:type="gramEnd"/>
      <w:r>
        <w:rPr>
          <w:b/>
          <w:bCs/>
        </w:rPr>
        <w:t xml:space="preserve"> обращения в иные организации, участвующие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предоставлении услуги, срок приостановления предоставления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услуги</w:t>
      </w:r>
      <w:proofErr w:type="gramEnd"/>
      <w:r>
        <w:rPr>
          <w:b/>
          <w:bCs/>
        </w:rPr>
        <w:t xml:space="preserve"> в случае, если возможность приостановления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предусмотрена</w:t>
      </w:r>
      <w:proofErr w:type="gramEnd"/>
      <w:r>
        <w:rPr>
          <w:b/>
          <w:bCs/>
        </w:rPr>
        <w:t xml:space="preserve"> нормативными правовыми актами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нормативными правовыми актами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Ставропольского края, муниципальными правовыми актами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города</w:t>
      </w:r>
      <w:proofErr w:type="gramEnd"/>
      <w:r>
        <w:rPr>
          <w:b/>
          <w:bCs/>
        </w:rPr>
        <w:t xml:space="preserve"> Ставрополя, сроки выдачи (направления) документов,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являющихся</w:t>
      </w:r>
      <w:proofErr w:type="gramEnd"/>
      <w:r>
        <w:rPr>
          <w:b/>
          <w:bCs/>
        </w:rPr>
        <w:t xml:space="preserve"> результатом предоставления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 xml:space="preserve">12. Срок предоставления услуги составляет 30 календарных дней со дня регистрации </w:t>
      </w:r>
      <w:hyperlink w:anchor="Par534" w:history="1">
        <w:r>
          <w:rPr>
            <w:color w:val="0000FF"/>
          </w:rPr>
          <w:t>заявления</w:t>
        </w:r>
      </w:hyperlink>
      <w:r>
        <w:t xml:space="preserve">, форма которого приведена в приложении 1 к настоящему Административному регламенту, и документов, указанных в </w:t>
      </w:r>
      <w:hyperlink w:anchor="Par137" w:history="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необходимых для предоставления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13. Сроком выдачи документа, являющегося результатом предоставления услуги, является последний день окончания срока предоставления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14. Услуга считается предоставленной с момента предоставления (направления) заявителю ее результата.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15. Возможность приостановления предоставления услуги нормативными правовыми актами Российской Федерации и Ставропольского края не предусмотрена.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Перечень нормативных правовых актов, в соответствии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которыми предоставляется услуга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 xml:space="preserve">16. Перечень нормативных правовых актов Российской Федерации, Ставропольского края, а также муниципальных правовых актов города Ставрополя, регулирующих предоставление услуги, с указанием реквизитов и источников официального опубликования (далее - перечень нормативных правовых актов, регулирующих предоставление муниципальной услуги), размещен на официальном сайте администрации города Ставрополя, указанном в </w:t>
      </w:r>
      <w:hyperlink w:anchor="Par74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регламента, Едином портале, Портале государственных и муниципальных услуг Ставропольского края и в соответствующем разделе Регионального реестра.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соответствии с нормативными правовыми актами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Ставропольского края, муниципальными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правовыми</w:t>
      </w:r>
      <w:proofErr w:type="gramEnd"/>
      <w:r>
        <w:rPr>
          <w:b/>
          <w:bCs/>
        </w:rPr>
        <w:t xml:space="preserve"> актами города Ставрополя для предоставления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услуги</w:t>
      </w:r>
      <w:proofErr w:type="gramEnd"/>
      <w:r>
        <w:rPr>
          <w:b/>
          <w:bCs/>
        </w:rPr>
        <w:t>, подлежащих представлению заявителем,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порядок</w:t>
      </w:r>
      <w:proofErr w:type="gramEnd"/>
      <w:r>
        <w:rPr>
          <w:b/>
          <w:bCs/>
        </w:rPr>
        <w:t xml:space="preserve"> их представления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bookmarkStart w:id="3" w:name="Par137"/>
      <w:bookmarkEnd w:id="3"/>
      <w:r>
        <w:t>17. Для получения услуги заявитель представляет в Комитет или в Центр следующие документы: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заявление о предоставлении информации о порядке предоставления жилищно-коммунальных услуг населению (далее - заявление) в письменной форме или форме электронного документа;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3) подлинник и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18. Заявление и документы могут быть направлены в форме электронного документа с использованием Единого или регионального порталов. В этом случае документы подписываются электронной подписью в соответствии с законодательством Российской Федерации.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19. Днем подачи заявления считается день представления заявителем всех необходимых документов.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20. Заявителю, подавшему заявление, выдается </w:t>
      </w:r>
      <w:hyperlink w:anchor="Par572" w:history="1">
        <w:r>
          <w:rPr>
            <w:color w:val="0000FF"/>
          </w:rPr>
          <w:t>расписка</w:t>
        </w:r>
      </w:hyperlink>
      <w:r>
        <w:t xml:space="preserve"> о приеме документов по форме, приведенной в приложении 2 к настоящему Административному регламенту.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21. Заявление и документы, указанные в </w:t>
      </w:r>
      <w:hyperlink w:anchor="Par137" w:history="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могут быть представлены заявителем лично, путем направления их посредством факсимильной связи с последующим представлением оригиналов, в электронной форме с использованием информационно-телекоммуникационной сети "Интернет"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22. При обращении за предоставлением услуги в электронной форме заявление и документы подписываются с использованием усиленной квалифицированной электронной подписи (далее - электронная подпись) следующих классов средств электронной подписи: КС1, КС2, КС3, КВ1, КВ2, КА1.</w:t>
      </w:r>
    </w:p>
    <w:p w:rsidR="000711C8" w:rsidRDefault="008A2599">
      <w:pPr>
        <w:pStyle w:val="ConsPlusNormal"/>
        <w:spacing w:before="160"/>
        <w:ind w:firstLine="540"/>
        <w:jc w:val="both"/>
      </w:pPr>
      <w:bookmarkStart w:id="4" w:name="Par146"/>
      <w:bookmarkEnd w:id="4"/>
      <w:r>
        <w:t xml:space="preserve">23. Правила использования электронной подписи при обращении за получением услуги установлены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24. 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</w:t>
      </w:r>
      <w:r>
        <w:lastRenderedPageBreak/>
        <w:t xml:space="preserve">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 апреля 2011 г. N 63-ФЗ "Об электронной подписи" (далее - удостоверяющий центр, Закон N 63-ФЗ).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25. 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26. Использование заявителем электронной подписи осуществляется с соблюдением обязанностей, предусмотренных </w:t>
      </w:r>
      <w:hyperlink r:id="rId7" w:history="1">
        <w:r>
          <w:rPr>
            <w:color w:val="0000FF"/>
          </w:rPr>
          <w:t>статьей 10</w:t>
        </w:r>
      </w:hyperlink>
      <w:r>
        <w:t xml:space="preserve"> Закона N 63-ФЗ.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Заявитель вправе обратиться в Центр с запросом о предоставлении нескольких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услуги, с приложением заверенной Центром копии комплексного запроса.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27. В соответствии с </w:t>
      </w:r>
      <w:hyperlink r:id="rId8" w:history="1">
        <w:r>
          <w:rPr>
            <w:color w:val="0000FF"/>
          </w:rPr>
          <w:t>пунктами 1</w:t>
        </w:r>
      </w:hyperlink>
      <w:r>
        <w:t xml:space="preserve">, </w:t>
      </w:r>
      <w:hyperlink r:id="rId9" w:history="1">
        <w:r>
          <w:rPr>
            <w:color w:val="0000FF"/>
          </w:rPr>
          <w:t>2</w:t>
        </w:r>
      </w:hyperlink>
      <w:r>
        <w:t xml:space="preserve"> и </w:t>
      </w:r>
      <w:hyperlink r:id="rId10" w:history="1">
        <w:r>
          <w:rPr>
            <w:color w:val="0000FF"/>
          </w:rPr>
          <w:t>4 части 1 статьи 7</w:t>
        </w:r>
      </w:hyperlink>
      <w:r>
        <w:t xml:space="preserve"> Закона N 210-ФЗ Комитет не вправе требовать от заявителя: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>
          <w:rPr>
            <w:color w:val="0000FF"/>
          </w:rPr>
          <w:t>части 1 статьи 9</w:t>
        </w:r>
      </w:hyperlink>
      <w:r>
        <w:t xml:space="preserve"> Закона N 210-ФЗ;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услуги, либо в предоставлении услуги, за исключением следующих случаев: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а</w:t>
      </w:r>
      <w:proofErr w:type="gramEnd"/>
      <w:r>
        <w:t>) изменение требований нормативных правовых актов, касающихся предоставления услуги, после первоначальной подачи заявления и документов, необходимых для предоставления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б</w:t>
      </w:r>
      <w:proofErr w:type="gramEnd"/>
      <w:r>
        <w:t>) наличие ошибок в заявлении и документах, необходимых для предоставления услуги, поданных заявителем после первоначального отказа в приеме заявления и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в</w:t>
      </w:r>
      <w:proofErr w:type="gramEnd"/>
      <w:r>
        <w:t>) 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услуги, либо в предоставлении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лица, специалиста отдела городских дорог Комитета, работника Центра при первоначальном отказе в приеме заявления и документов, необходимых для предоставления услуги, либо в предоставлении услуги, о чем в письменном виде за подписью руководителя отдела городских дорог Комитета, руководителя Центра при первоначальном отказе в приеме заявления и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соответствии с нормативными правовыми актами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Ставропольского края и муниципальными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нормативными</w:t>
      </w:r>
      <w:proofErr w:type="gramEnd"/>
      <w:r>
        <w:rPr>
          <w:b/>
          <w:bCs/>
        </w:rPr>
        <w:t xml:space="preserve"> правовыми актами города Ставрополя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предоставления услуги, которые находятся в распоряжении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иных</w:t>
      </w:r>
      <w:proofErr w:type="gramEnd"/>
      <w:r>
        <w:rPr>
          <w:b/>
          <w:bCs/>
        </w:rPr>
        <w:t xml:space="preserve"> организаций, участвующих в предоставлении услуги,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которые заявитель вправе представить, а также способы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их</w:t>
      </w:r>
      <w:proofErr w:type="gramEnd"/>
      <w:r>
        <w:rPr>
          <w:b/>
          <w:bCs/>
        </w:rPr>
        <w:t xml:space="preserve"> получения заявителем, в том числе в электронной форме,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порядок</w:t>
      </w:r>
      <w:proofErr w:type="gramEnd"/>
      <w:r>
        <w:rPr>
          <w:b/>
          <w:bCs/>
        </w:rPr>
        <w:t xml:space="preserve"> их представления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28. Истребование документов в порядке межведомственного (ведомственного) взаимодействия не требуется.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заявления</w:t>
      </w:r>
      <w:proofErr w:type="gramEnd"/>
      <w:r>
        <w:rPr>
          <w:b/>
          <w:bCs/>
        </w:rPr>
        <w:t xml:space="preserve"> и документов, необходимых для предоставления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услуги</w:t>
      </w:r>
      <w:proofErr w:type="gramEnd"/>
      <w:r>
        <w:rPr>
          <w:b/>
          <w:bCs/>
        </w:rPr>
        <w:t>, в том числе представленных в электронной форме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29. 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заявление и документы, недействительной.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30. Ответственный исполнитель Комитета, специалист отдела по работе с заявителями Центра, принявший решение об отказе в приеме заявления, обязан незамедлительно проинформировать заявителя о принятом решении с подготовкой уведомления об отказе в приеме заявления согласно </w:t>
      </w:r>
      <w:hyperlink w:anchor="Par713" w:history="1">
        <w:r>
          <w:rPr>
            <w:color w:val="0000FF"/>
          </w:rPr>
          <w:t>приложению 6</w:t>
        </w:r>
      </w:hyperlink>
      <w:r>
        <w:t xml:space="preserve"> к Административному регламенту и указанием оснований принятия данного решения, подписанного руководителем Комитета.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31. В случае устранения причин, послуживших основанием для отказа в приеме документов для предоставления услуги, заявитель может повторно обратиться с аналогичным заявлением.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приостановления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lastRenderedPageBreak/>
        <w:t>или</w:t>
      </w:r>
      <w:proofErr w:type="gramEnd"/>
      <w:r>
        <w:rPr>
          <w:b/>
          <w:bCs/>
        </w:rPr>
        <w:t xml:space="preserve"> отказа в предоставлении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32. Основания для приостановления предоставления услуги нормативными правовыми актами Российской Федерации, нормативными правовыми актами Ставропольского края и муниципальными правовыми актами города Ставрополя не предусмотрены.</w:t>
      </w:r>
    </w:p>
    <w:p w:rsidR="000711C8" w:rsidRDefault="008A2599">
      <w:pPr>
        <w:pStyle w:val="ConsPlusNormal"/>
        <w:spacing w:before="160"/>
        <w:ind w:firstLine="540"/>
        <w:jc w:val="both"/>
      </w:pPr>
      <w:bookmarkStart w:id="5" w:name="Par185"/>
      <w:bookmarkEnd w:id="5"/>
      <w:r>
        <w:t>33. Основания для отказа в предоставлении услуги: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запрашиваемая информация не относится к информации о порядке предоставления жилищно-коммунальных услуг населению;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в обращении не указаны фамилия заявителя, его адрес (почтовый, электронный), по которому должен быть направлен ответ;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3) невозможно установить из текста обращения, какая именно информация запрашивается;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4) текст обращения не поддается прочтению;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5) обращение содержит нецензурные или оскорбительные выражения, угрозы жизни, здоровью и имуществу должностного лица, а также членов его семьи.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Основания для приостановления предоставления услуги отсутствуют.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исправлении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допущенных</w:t>
      </w:r>
      <w:proofErr w:type="gramEnd"/>
      <w:r>
        <w:rPr>
          <w:b/>
          <w:bCs/>
        </w:rPr>
        <w:t xml:space="preserve"> опечаток и (или) ошибок в выданных в результате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предоставления</w:t>
      </w:r>
      <w:proofErr w:type="gramEnd"/>
      <w:r>
        <w:rPr>
          <w:b/>
          <w:bCs/>
        </w:rPr>
        <w:t xml:space="preserve"> муниципальной услуги документах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34.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Перечень услуг, необходимых и обязательных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предоставления услуги, в том числе сведения о документе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документах</w:t>
      </w:r>
      <w:proofErr w:type="gramEnd"/>
      <w:r>
        <w:rPr>
          <w:b/>
          <w:bCs/>
        </w:rPr>
        <w:t>), выдаваемом (выдаваемых) иными органами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организациями, участвующими в предоставлении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35. Услуги, необходимые и обязательные для предоставления услуги, в том числе документы, выдаваемые иными органами и организациями, участвующими в предоставлении услуги, отсутствуют.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Порядок, размер и основания взимания государственной пошлины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или</w:t>
      </w:r>
      <w:proofErr w:type="gramEnd"/>
      <w:r>
        <w:rPr>
          <w:b/>
          <w:bCs/>
        </w:rPr>
        <w:t xml:space="preserve"> иной платы, взимаемой за предоставление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36. Государственная пошлина или иная плата за предоставление услуги не взимается.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лица, специалистов отдела городских дорог Комитета, Центра и (или) работника Центра, плата с заявителя не взимается.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Максимальный срок ожидания в очереди при подаче заявления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предоставлении услуги и при получении результата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предоставления</w:t>
      </w:r>
      <w:proofErr w:type="gramEnd"/>
      <w:r>
        <w:rPr>
          <w:b/>
          <w:bCs/>
        </w:rPr>
        <w:t xml:space="preserve">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37. Максимальное время ожидания в очереди при подаче заявления о предоставлении услуги и при получении результата предоставления услуги в Комитете и Центре не должно превышать 15 минут.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заявления о предоставлении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услуги</w:t>
      </w:r>
      <w:proofErr w:type="gramEnd"/>
      <w:r>
        <w:rPr>
          <w:b/>
          <w:bCs/>
        </w:rPr>
        <w:t>, в том числе поступившего в электронной форме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bookmarkStart w:id="6" w:name="Par221"/>
      <w:bookmarkEnd w:id="6"/>
      <w:r>
        <w:t xml:space="preserve">38. Заявление о предоставлении услуги с приложением документов, указанных в </w:t>
      </w:r>
      <w:hyperlink w:anchor="Par137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путем внесения данных в информационные системы: в Центре - в автоматизированную информационную систему "МФЦ", в Комитете - в системе автоматизации делопроизводства и электронного документооборота "Дело" (далее - САДЭД "Дело", информационная система).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39. Срок регистрации заявления о предоставлении услуги в Комитете, Центре не должен превышать 15 минут, за исключением времени обеденного перерыва.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40. При поступлении запроса о предоставлении услуги с приложением документов в электронной форме, с использованием информационно-телекоммуникационной сети "Интернет" посредством электронной почты, Единого портала или Портала государственных и муниципальных услуг Ставропольского края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дни запросы регистрируются в первый рабочий день в течение первого часа рабочего времени.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Требования к помещениям, в которых предоставляется услуга,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местам ожидания и приема заявителей, размещению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оформлению визуальной, текстовой и мультимедийной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информации</w:t>
      </w:r>
      <w:proofErr w:type="gramEnd"/>
      <w:r>
        <w:rPr>
          <w:b/>
          <w:bCs/>
        </w:rPr>
        <w:t xml:space="preserve"> о порядке предоставления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41. Требования к помещениям Комитета, в которых предоставляется услуга, к местам ожидания и приема заявителей.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lastRenderedPageBreak/>
        <w:t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Вход в здание Комитета оборудуется информационной табличкой (вывеской), содержащей следующую информацию: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наименование</w:t>
      </w:r>
      <w:proofErr w:type="gramEnd"/>
      <w:r>
        <w:t>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место</w:t>
      </w:r>
      <w:proofErr w:type="gramEnd"/>
      <w:r>
        <w:t xml:space="preserve"> нахождения;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график</w:t>
      </w:r>
      <w:proofErr w:type="gramEnd"/>
      <w:r>
        <w:t xml:space="preserve"> работы.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 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номера</w:t>
      </w:r>
      <w:proofErr w:type="gramEnd"/>
      <w:r>
        <w:t xml:space="preserve"> кабинета;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фамилии</w:t>
      </w:r>
      <w:proofErr w:type="gramEnd"/>
      <w:r>
        <w:t>, имени, отчества и должности специалиста, осуществляющего прием и выдачу документов;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времени</w:t>
      </w:r>
      <w:proofErr w:type="gramEnd"/>
      <w:r>
        <w:t xml:space="preserve"> перерыва.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Каждое рабочее место специалистов Комитета, ответственных за рассмотрение заявления о предоставлении муниципальной услуги и документов, необходимых для предоставления муниципальной услуги, оборудуется компьютером с возможностью доступа к необходимым информационным ресурсам, печатающим и копирующим устройствами.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42. Требования к размещению и оформлению визуальной, текстовой информации о порядке предоставления услуги в Комитете.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На информационных стендах в местах ожидания, официальном сайте Администрации в информационно-телекоммуникационной сети "Интернет" размещается следующая информация: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местонахождение</w:t>
      </w:r>
      <w:proofErr w:type="gramEnd"/>
      <w:r>
        <w:t>, график приема заявителей по вопросам предоставления муниципальной услуги, номера телефонов, адрес электронной почты Комитета;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информация</w:t>
      </w:r>
      <w:proofErr w:type="gramEnd"/>
      <w:r>
        <w:t xml:space="preserve"> о размещении специалистов Комитета, ответственных за рассмотрение заявления о предоставлении муниципальной услуги и документов, необходимых для предоставления муниципальной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перечень</w:t>
      </w:r>
      <w:proofErr w:type="gramEnd"/>
      <w:r>
        <w:t xml:space="preserve"> муниципальных услуг, предоставляемых Комитетом;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перечень</w:t>
      </w:r>
      <w:proofErr w:type="gramEnd"/>
      <w:r>
        <w:t xml:space="preserve"> документов, необходимых для предоставления муниципальной услуги, и требования, предъявляемые к документам;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сроки</w:t>
      </w:r>
      <w:proofErr w:type="gramEnd"/>
      <w:r>
        <w:t xml:space="preserve"> предоставления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содержащими нормы, регулирующие деятельность по предоставлению муниципальной услуги, размещается на официальном сайте администрации города Ставрополя в информационно-телекоммуникационной сети "Интернет".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43. Требования к помещениям, местам ожидания и приема заявителей в Центре установлены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Показатели доступности и качества муниципальной услуги,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том числе количество взаимодействий заявителя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должностными лицами при предоставлении услуги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их продолжительность, возможность получения муниципальной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услуги</w:t>
      </w:r>
      <w:proofErr w:type="gramEnd"/>
      <w:r>
        <w:rPr>
          <w:b/>
          <w:bCs/>
        </w:rPr>
        <w:t xml:space="preserve"> в Центре, возможность получения информации о ходе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предоставления</w:t>
      </w:r>
      <w:proofErr w:type="gramEnd"/>
      <w:r>
        <w:rPr>
          <w:b/>
          <w:bCs/>
        </w:rPr>
        <w:t xml:space="preserve"> муниципальной услуги, в том числе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использованием информационно-коммуникационных технологий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44. Своевременность: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процент</w:t>
      </w:r>
      <w:proofErr w:type="gramEnd"/>
      <w:r>
        <w:t xml:space="preserve"> (доля) случаев предоставления муниципальной услуги в установленный срок с момента подачи документов - 100 процентов;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процент</w:t>
      </w:r>
      <w:proofErr w:type="gramEnd"/>
      <w:r>
        <w:t xml:space="preserve"> (доля) заявителей, ожидающих получения муниципальной услуги в очереди не более 15 минут, - 100 процентов.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45. Качество: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процент</w:t>
      </w:r>
      <w:proofErr w:type="gramEnd"/>
      <w:r>
        <w:t xml:space="preserve"> (доля) заявителей, удовлетворенных качеством процесса предоставления муниципальной услуги, - 95 процентов.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46. Доступность: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процент</w:t>
      </w:r>
      <w:proofErr w:type="gramEnd"/>
      <w:r>
        <w:t xml:space="preserve"> (доля) заявителей, удовлетворенных качеством и информацией о порядке предоставления услуги, - 100 процентов;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lastRenderedPageBreak/>
        <w:t>процент</w:t>
      </w:r>
      <w:proofErr w:type="gramEnd"/>
      <w:r>
        <w:t xml:space="preserve"> (доля) муниципальных услуг, информация о которых доступна через сеть "Интернет", - 90 процентов.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47. Вежливость: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процент</w:t>
      </w:r>
      <w:proofErr w:type="gramEnd"/>
      <w:r>
        <w:t xml:space="preserve"> (доля) заявителей, удовлетворенных вежливостью персонала, - 95 процентов.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48. Процесс обжалования: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процент</w:t>
      </w:r>
      <w:proofErr w:type="gramEnd"/>
      <w:r>
        <w:t xml:space="preserve"> (доля) обоснованных жалоб к общему количеству обслуженных заявителей по данному виду муниципальных услуг - 2 процента;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процент</w:t>
      </w:r>
      <w:proofErr w:type="gramEnd"/>
      <w:r>
        <w:t xml:space="preserve"> (доля) обоснованных жалоб, рассмотренных и удовлетворенных в установленный срок, - 100 процентов;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процент</w:t>
      </w:r>
      <w:proofErr w:type="gramEnd"/>
      <w:r>
        <w:t xml:space="preserve"> (доля) заявителей, удовлетворенных существующим порядком обжалования, - 100 процентов;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процент</w:t>
      </w:r>
      <w:proofErr w:type="gramEnd"/>
      <w:r>
        <w:t xml:space="preserve"> (доля) заявителей, удовлетворенных сроками обжалования, - 90 процентов.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1"/>
        <w:rPr>
          <w:b/>
          <w:bCs/>
        </w:rPr>
      </w:pPr>
      <w:bookmarkStart w:id="7" w:name="Par276"/>
      <w:bookmarkEnd w:id="7"/>
      <w:r>
        <w:rPr>
          <w:b/>
          <w:bCs/>
        </w:rPr>
        <w:t>III. Состав, последовательность и сроки выполнения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административных</w:t>
      </w:r>
      <w:proofErr w:type="gramEnd"/>
      <w:r>
        <w:rPr>
          <w:b/>
          <w:bCs/>
        </w:rPr>
        <w:t xml:space="preserve"> процедур (действий), требования к порядку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их</w:t>
      </w:r>
      <w:proofErr w:type="gramEnd"/>
      <w:r>
        <w:rPr>
          <w:b/>
          <w:bCs/>
        </w:rPr>
        <w:t xml:space="preserve"> выполнения, в том числе особенности выполнения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административных</w:t>
      </w:r>
      <w:proofErr w:type="gramEnd"/>
      <w:r>
        <w:rPr>
          <w:b/>
          <w:bCs/>
        </w:rPr>
        <w:t xml:space="preserve"> процедур (действий) в электронной форме,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а</w:t>
      </w:r>
      <w:proofErr w:type="gramEnd"/>
      <w:r>
        <w:rPr>
          <w:b/>
          <w:bCs/>
        </w:rPr>
        <w:t xml:space="preserve"> также особенности выполнения административных процедур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действий</w:t>
      </w:r>
      <w:proofErr w:type="gramEnd"/>
      <w:r>
        <w:rPr>
          <w:b/>
          <w:bCs/>
        </w:rPr>
        <w:t>) в Центре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49. Предоставление услуги включает в себя следующие административные процедуры: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информирование и консультирование по вопросам предоставления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прием и регистрация заявления и документов, необходимых для предоставления услуги, подготовка и выдача уведомления об отказе в принятии заявления и документов, необходимых для предоставления услуги, поступивших в электронной форме;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3) проверка права заявителя на предоставление услуги, принятие решения о предоставлении (отказе в предоставлении)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4) направление заявителю результата предоставления услуги.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Информирование и консультирование по вопросам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предоставления</w:t>
      </w:r>
      <w:proofErr w:type="gramEnd"/>
      <w:r>
        <w:rPr>
          <w:b/>
          <w:bCs/>
        </w:rPr>
        <w:t xml:space="preserve">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50. Основанием для информирования и консультирования по вопросам предоставления услуги является личное обращение заявителя в Комитет, Центр или поступление обращения заявителя в письменном, электронном виде. Информирование и консультирование по вопросам предоставления услуги осуществляются специалистами Комитета, Центра.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51. Критерий принятия решения при выполнении административной процедуры - обращение заявителя за информированием и консультированием по вопросам предоставления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52. Специалист Комитета, специалист отдела по работе с обращениями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53. В случае обращения заявителя посредством телефонной связи специалист Комитета, специалист отдела по работе с заявителями Центра в доброжелательной, вежливой форме информирует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сайтах администрации города Ставрополя, Центра.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54. Ответ на телефонный звонок должен содержать информацию о фамилии, имени, отчестве и должности специалиста Комитета, специалиста отдела по работе с заявителями Центра, принявшего телефонный звонок.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55. 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56. Если для информирования и консультирования по вопросам предоставления услуги требуется больше вышеуказанного срока, специалист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Комитет, Центр с указанием их места нахождения, графиков работы, адресов электронной почты.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57. В случае поступления в Комитет обращения заявителя в письменном, электронном виде специалист общего отдела Комитета, ответственный за ведение делопроизводства, в день его поступления регистрирует обращение.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58. Ответ на обращение готовится в течение 30 календарных дней со дня регистрации письменного обращения.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59. Письменный ответ на обращение подписывается руководителем Комитета либо уполномоченным лицом Центра (в случае, если обращение направлено в Центр), и должен содержать фамилию и номер телефона исполнителя, и направляется по почтовому адресу, указанному в обращении.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60. 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61. Результатом административной процедуры является предоставление заявителю информации о порядке и </w:t>
      </w:r>
      <w:r>
        <w:lastRenderedPageBreak/>
        <w:t>условиях предоставления муниципальной услуги и (или) выдача заявителю перечня документов, необходимых для предоставления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62. Контроль исполнения административной процедуры информирования и консультирования по вопросам предоставления услуги в Комитете осуществляют руководитель отдела мониторинга и взаимодействия в сфере организации управления многоквартирными домами на территории города Комитета и руководитель отдела организации </w:t>
      </w:r>
      <w:proofErr w:type="spellStart"/>
      <w:r>
        <w:t>энергоресурсообеспечения</w:t>
      </w:r>
      <w:proofErr w:type="spellEnd"/>
      <w:r>
        <w:t xml:space="preserve"> и энергосбережения Комитета, в Центре - руководитель отдела по работе с заявителями Центра (далее - руководитель отдела мониторинга, руководитель отдела энергосбережения).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Прием и регистрация заявления о предоставлении услуги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документов, необходимых для предоставления услуги,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подготовка</w:t>
      </w:r>
      <w:proofErr w:type="gramEnd"/>
      <w:r>
        <w:rPr>
          <w:b/>
          <w:bCs/>
        </w:rPr>
        <w:t xml:space="preserve"> и выдача уведомления об отказе в принятии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заявления</w:t>
      </w:r>
      <w:proofErr w:type="gramEnd"/>
      <w:r>
        <w:rPr>
          <w:b/>
          <w:bCs/>
        </w:rPr>
        <w:t xml:space="preserve"> о предоставлении услуги и документов, необходимых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предоставления услуги, в том числе поступивших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электронной форме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63. Основанием для начала административной процедуры является обращение заявителя в Комитет, Центр с заявлением и документами, необходимыми для предоставления услуги, в том числе направленными в электронной форме с использованием информационно-телекоммуникационной сети "Интернет" посредством Единого портала и Портала государственных и муниципальных услуг Ставропольского края.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64. Критерии принятия решения при выполнении административной процедуры: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обращение заявителя за предоставлением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65. При поступлении в Комитет заявления о предоставлении услуги и документов, необходимых для предоставления услуги, в электронной форме, подписанных электронной подписью, специалист Комитета в день их поступления: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1)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13" w:history="1">
        <w:r>
          <w:rPr>
            <w:color w:val="0000FF"/>
          </w:rPr>
          <w:t>статье 11</w:t>
        </w:r>
      </w:hyperlink>
      <w:r>
        <w:t xml:space="preserve"> Закона N 63-ФЗ;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2) осуществляет распечатку заявления о предоставлении услуги и документов, необходимых для предоставления услуги, проставляет </w:t>
      </w:r>
      <w:proofErr w:type="spellStart"/>
      <w:r>
        <w:t>заверительную</w:t>
      </w:r>
      <w:proofErr w:type="spellEnd"/>
      <w:r>
        <w:t xml:space="preserve"> подпись "Получено по электронным каналам связи с использованием электронной подписи", свою должность, личную подпись, расшифровку подписи;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3) регистрирует поступившее заявление и документы, необходимые для предоставления муниципальной услуги, в информационной системе, указанной в </w:t>
      </w:r>
      <w:hyperlink w:anchor="Par221" w:history="1">
        <w:r>
          <w:rPr>
            <w:color w:val="0000FF"/>
          </w:rPr>
          <w:t>пункте 38</w:t>
        </w:r>
      </w:hyperlink>
      <w:r>
        <w:t xml:space="preserve"> Административного регламента;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4) направляет указанные документы на регистрацию специалисту общего отдела Комитета, ответственному за регистрацию.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66. В случае поступления заявления и документов, необходимых для предоставления услуги, в нерабочее время, выходные или праздничные дни, проверка действительности электронной подписи, распечатка заявления о предоставлении услуги и документов, необходимых для предоставления услуги, осуществляются в первый рабочий день, следующий за днем поступления указанных документов.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67. В случае если в результате проверки электронной подписи будет выявлено несоблюдение установленных условий признания ее действительности, специалист Комитета в день проведения проверки осуществляет подготовку проекта </w:t>
      </w:r>
      <w:hyperlink w:anchor="Par618" w:history="1">
        <w:r>
          <w:rPr>
            <w:color w:val="0000FF"/>
          </w:rPr>
          <w:t>уведомления</w:t>
        </w:r>
      </w:hyperlink>
      <w:r>
        <w:t xml:space="preserve"> об отказе в принятии заявления о предоставлении услуги и документов, необходимых для предоставления услуги, поступивших в электронной форме, по форме, приведенной в приложении 3 к Административному регламенту, с указанием причин, приведенных в </w:t>
      </w:r>
      <w:hyperlink r:id="rId14" w:history="1">
        <w:r>
          <w:rPr>
            <w:color w:val="0000FF"/>
          </w:rPr>
          <w:t>статье 11</w:t>
        </w:r>
      </w:hyperlink>
      <w:r>
        <w:t xml:space="preserve"> Закона N 63-ФЗ, послуживших основанием для принятия указанного решения, и направляет его на визирование руководителю специалиста Комитета.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68. Руководитель специалиста Комитета в день поступления проекта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визирует его и направляет на подписание руководителю Комитета.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69. Руководитель Комитета в течение одного дня со дня поступления проекта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подписывает его и направляет на регистрацию специалисту общего отдела Комитета.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70. Специалист общего отдела Комитета в течение одного дня со дня подписания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регистрирует его и направляет специалисту Комитета, ответственному за предоставление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71. Специалист Комитета, ответственный за предоставление услуги, в течение одного дня со дня поступления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подписывает его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72. Ответственность за подготовку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несет руководитель специалиста Комитета, ответственного за предоставление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73. После получения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заявитель вправе обратиться повторно с </w:t>
      </w:r>
      <w:r>
        <w:lastRenderedPageBreak/>
        <w:t>заявлением о предоставлении услуги, устранив нарушения, которые послужили 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при первичном обращении.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74. Ответственность за прием и регистрацию заявления о предоставлении услуги и документов, необходимых для предоставления услуги, при личном обращении заявителя несет специалист Комитета, ответственный за предоставление услуги, специалист отдела по работе с заявителями Центра, который: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устанавливает личность заявителя и его представителя(ей) путем проверки документа, удостоверяющего личность заявителя или его представителя(ей), документа, подтверждающего наличие прав (полномочий) представителя заявителя;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проводит проверку представленных заявителем документов на предмет их соответствия установленным законодательством требованиям: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фамилии</w:t>
      </w:r>
      <w:proofErr w:type="gramEnd"/>
      <w:r>
        <w:t>, имена, отчества, адреса мест жительства указаны полностью;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документы</w:t>
      </w:r>
      <w:proofErr w:type="gramEnd"/>
      <w:r>
        <w:t xml:space="preserve"> не исполнены карандашом;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документы</w:t>
      </w:r>
      <w:proofErr w:type="gramEnd"/>
      <w:r>
        <w:t xml:space="preserve"> не имеют серьезных повреждений, наличие которых не позволяет однозначно истолковать их содержание;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не</w:t>
      </w:r>
      <w:proofErr w:type="gramEnd"/>
      <w:r>
        <w:t xml:space="preserve"> истек срок действия представленных документов;</w:t>
      </w:r>
    </w:p>
    <w:p w:rsidR="000711C8" w:rsidRDefault="008A2599">
      <w:pPr>
        <w:pStyle w:val="ConsPlusNormal"/>
        <w:spacing w:before="160"/>
        <w:ind w:firstLine="540"/>
        <w:jc w:val="both"/>
      </w:pPr>
      <w:proofErr w:type="gramStart"/>
      <w:r>
        <w:t>отсутствие</w:t>
      </w:r>
      <w:proofErr w:type="gramEnd"/>
      <w:r>
        <w:t xml:space="preserve"> в документах подчисток, приписок, зачеркнутых слов;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3) снимает с представленных заявителем документов, указанных в </w:t>
      </w:r>
      <w:hyperlink w:anchor="Par137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копии и ниже реквизита "Подпись" проставляет </w:t>
      </w:r>
      <w:proofErr w:type="spellStart"/>
      <w:r>
        <w:t>заверительную</w:t>
      </w:r>
      <w:proofErr w:type="spellEnd"/>
      <w:r>
        <w:t xml:space="preserve"> надпись "с подлинником сверено", свою должность, личную подпись, расшифровку подписи.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Подлинники представленных заявителем или его представителем документов возвращаются заявителю.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75. Заявление о предоставлении услуги по просьбе заявителя заполняется специалистом Комитета, ответственным за предоставление услуги, специалистом отдела по работе с заявителями Центра.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76. Специалист общего отдела Комитета, специалист отдела по работе с заявителями Центра вносит в соответствующую информационную систему, указанную в </w:t>
      </w:r>
      <w:hyperlink w:anchor="Par221" w:history="1">
        <w:r>
          <w:rPr>
            <w:color w:val="0000FF"/>
          </w:rPr>
          <w:t>пункте 38</w:t>
        </w:r>
      </w:hyperlink>
      <w:r>
        <w:t xml:space="preserve"> Административного регламента, следующие данные: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порядковый номер записи о приеме заявления о предоставлении услуги и документов, необходимых для предоставления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данные заявителя (фамилию, имя, отчество);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3) дату подачи заявления о предоставлении услуги и документов, необходимых для предоставления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4) фамилию специалиста, ответственного за прием заявления о предоставлении услуги и документов, необходимых для предоставления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77. Административная процедура заканчивается выдачей заявителю </w:t>
      </w:r>
      <w:hyperlink w:anchor="Par572" w:history="1">
        <w:r>
          <w:rPr>
            <w:color w:val="0000FF"/>
          </w:rPr>
          <w:t>расписки</w:t>
        </w:r>
      </w:hyperlink>
      <w:r>
        <w:t xml:space="preserve"> в получении заявления и документов, необходимых для предоставления муниципальной услуги, по форме, приведенной в приложении 2 к Административному регламенту.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78. Контроль исполнения настоящей административной процедуры осуществляют в Комитете - руководитель специалиста Комитета, ответственного за предоставление услуги, в Центре - руководитель отдела по работе с заявителями Центра.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Проверка права заявителя на предоставление услуги, принятие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решения</w:t>
      </w:r>
      <w:proofErr w:type="gramEnd"/>
      <w:r>
        <w:rPr>
          <w:b/>
          <w:bCs/>
        </w:rPr>
        <w:t xml:space="preserve"> о предоставлении (отказе в предоставлении)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79. Основанием для начала настоящей административной процедуры является поступление в Комитет заявления и документов о предоставлении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80. Содержание настоящей административной процедуры включает проведение проверки заявления и приложенных к нему документов на предмет установления оснований для предоставления услуги либо для отказа в предоставлении услуги, принятие решения о предоставлении (отказе в представлении)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81. Специалист Комитета осуществляет проверку на предмет наличия у заявителя оснований для предоставления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82. Критерием принятия решения о предоставлении услуги либо отказе в ее предоставлении является наличие либо отсутствие оснований, указанных в </w:t>
      </w:r>
      <w:hyperlink w:anchor="Par146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83. В случае наличия оснований, указанных в </w:t>
      </w:r>
      <w:hyperlink w:anchor="Par185" w:history="1">
        <w:r>
          <w:rPr>
            <w:color w:val="0000FF"/>
          </w:rPr>
          <w:t>пункте 33</w:t>
        </w:r>
      </w:hyperlink>
      <w:r>
        <w:t xml:space="preserve"> настоящего Административного регламента, специалист Комитета, ответственный за предоставление услуги, готовит документ, содержащий информацию о порядке предоставления жилищно-коммунальных услуг населению, по форме, приведенной в </w:t>
      </w:r>
      <w:hyperlink w:anchor="Par643" w:history="1">
        <w:r>
          <w:rPr>
            <w:color w:val="0000FF"/>
          </w:rPr>
          <w:t>приложении 4</w:t>
        </w:r>
      </w:hyperlink>
      <w:r>
        <w:t xml:space="preserve"> к настоящему Административному регламенту.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84. В случае выявления оснований для отказа в предоставлении услуги, перечисленных в </w:t>
      </w:r>
      <w:hyperlink w:anchor="Par185" w:history="1">
        <w:r>
          <w:rPr>
            <w:color w:val="0000FF"/>
          </w:rPr>
          <w:t>пункте 33</w:t>
        </w:r>
      </w:hyperlink>
      <w:r>
        <w:t xml:space="preserve"> настоящего Административного регламента, специалист Комитета, ответственный за предоставление услуги, оформляет </w:t>
      </w:r>
      <w:hyperlink w:anchor="Par693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услуги с указанием причины отказа по форме, приведенной в приложении 5 к настоящему Административному регламенту.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85. Результатом настоящей административной процедуры является: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lastRenderedPageBreak/>
        <w:t>1) информация о порядке предоставления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уведомление об отказе в предоставлении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86. Способ фиксации результата выполнения настоящей административной процедуры - регистрация информации о порядке предоставления жилищно-коммунальных услуг населению либо уведомления об отказе.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87. Общий максимальный срок выполнения настоящей административной процедуры составляет не более 20 календарных дней.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Направление заявителю результата предоставления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88. Основанием для начала настоящей административной процедуры оформление специалистом Комитета, ответственным за предоставление услуги, информации о порядке предоставления жилищно-коммунальных услуг населению либо уведомления об отказе в предоставлении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89. Содержание настоящей административной процедуры включает направление результата предоставления услуги заявителю способом, указанным в заявлении: почтовой связью, вручает лично, направление электронного документа, подписанного электронной подписью, на адрес электронной почты.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90. В случае поступления заявления о предоставлении услуги и </w:t>
      </w:r>
      <w:proofErr w:type="spellStart"/>
      <w:r>
        <w:t>прилагающихся</w:t>
      </w:r>
      <w:proofErr w:type="spellEnd"/>
      <w:r>
        <w:t xml:space="preserve"> к нему документов в Центр, Комитет не позднее 1 рабочего дня со дня оформления информации о порядке предоставления услуги (уведомления об отказе в предоставлении услуги), передает их в Центр для выдачи заявителю.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91. Критерием принятия решения о предоставлении (отказе в предоставлении) заявителю результата предоставления услуги является наличие (либо отсутствие) у лица, явившегося за получением документов документа, удостоверяющего личность, либо если обратившееся лицо отказалось предъявить документ удостоверяющий личность.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92. В случае если результаты предоставления услуги не получены заявителем в Центре, документы возвращаются с сопроводительным реестром в Комитет по истечении 30 дней со дня поступления в Центр результата предоставления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93. Результатом настоящей административной процедуры является получение заявителем информации о порядке предоставления жилищно-коммунальных услуг населению либо отказа в предоставлении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94. Способ фиксации результата выполнения настоящей административной процедуры - фиксация факта направления (вручения) заявителю результата предоставления услуги (формирование реестра направленных писем, скриншот страницы о направлении информации в адрес заявителя, подпись заявителя о получении результата предоставления услуги лично).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95. Общий максимальный срок выполнения настоящей административной процедуры составляет не более 3 рабочих дней.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96. В случае если в выданных в результате предоставления услуги документах, указанных в </w:t>
      </w:r>
      <w:hyperlink w:anchor="Par106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 (далее -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"Интернет"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- заявление об исправлении ошибок). Заявление об исправлении ошибок подается на имя заместителя главы администрации города Ставрополя, руководителя Комитета в произвольной форме.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97. К заявлению об исправлении ошибок прилагаются следующие документы: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98. 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99. В случае наличия основания для отказа в исправлении опечаток и (или) ошибок в выданных документах, указанных в </w:t>
      </w:r>
      <w:hyperlink w:anchor="Par106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должностное лицо Комитета, ответственное за предоставление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Формы контроля за исполнением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административного</w:t>
      </w:r>
      <w:proofErr w:type="gramEnd"/>
      <w:r>
        <w:rPr>
          <w:b/>
          <w:bCs/>
        </w:rPr>
        <w:t xml:space="preserve"> регламента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осуществления текущего контроля за соблюдением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исполнением ответственными должностными лицами положений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Административного регламента и иных нормативных правовых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актов</w:t>
      </w:r>
      <w:proofErr w:type="gramEnd"/>
      <w:r>
        <w:rPr>
          <w:b/>
          <w:bCs/>
        </w:rPr>
        <w:t xml:space="preserve"> Российской Федерации, Ставропольского края,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муниципальных</w:t>
      </w:r>
      <w:proofErr w:type="gramEnd"/>
      <w:r>
        <w:rPr>
          <w:b/>
          <w:bCs/>
        </w:rPr>
        <w:t xml:space="preserve"> правовых актов города Ставрополя,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устанавливающих</w:t>
      </w:r>
      <w:proofErr w:type="gramEnd"/>
      <w:r>
        <w:rPr>
          <w:b/>
          <w:bCs/>
        </w:rPr>
        <w:t xml:space="preserve"> требования к предоставлению услуги,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а</w:t>
      </w:r>
      <w:proofErr w:type="gramEnd"/>
      <w:r>
        <w:rPr>
          <w:b/>
          <w:bCs/>
        </w:rPr>
        <w:t xml:space="preserve"> также принятием ими решений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100. Текущий контроль за соблюдением и исполнением ответственными должностными лицами Комитета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услуги, а также принятием ими решений осуществляется руководителями соответствующих подразделений Комитета и Центром в процессе исполнения административных процедур.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и периодичность осуществления плановых и внеплановых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проверок</w:t>
      </w:r>
      <w:proofErr w:type="gramEnd"/>
      <w:r>
        <w:rPr>
          <w:b/>
          <w:bCs/>
        </w:rPr>
        <w:t xml:space="preserve"> полноты и качества предоставления услуги,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том числе порядок и формы контроля за полнотой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качеством предоставления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101. Контроль за полнотой и качеством предоставления услуги осуществляется уполномоченным органом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102.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103.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104.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Комитета, Комитета и Центра.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105.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106.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107. В ходе плановых и внеплановых проверок: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проверяется соблюдение сроков и последовательности исполнения административных процедур;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выявляются нарушения прав заявителей, недостатки, допущенные в ходе предоставления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108.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109.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Ответственность должностных лиц органа, предоставляющего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услугу</w:t>
      </w:r>
      <w:proofErr w:type="gramEnd"/>
      <w:r>
        <w:rPr>
          <w:b/>
          <w:bCs/>
        </w:rPr>
        <w:t>, за решения и действия (бездействие), принимаемые</w:t>
      </w:r>
    </w:p>
    <w:p w:rsidR="000711C8" w:rsidRDefault="008A2599">
      <w:pPr>
        <w:pStyle w:val="ConsPlusNormal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осуществляемые</w:t>
      </w:r>
      <w:proofErr w:type="gramEnd"/>
      <w:r>
        <w:rPr>
          <w:b/>
          <w:bCs/>
        </w:rPr>
        <w:t>) ими в ходе предоставления услуги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 xml:space="preserve">110. Должностные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</w:t>
      </w:r>
      <w:hyperlink w:anchor="Par276" w:history="1">
        <w:r>
          <w:rPr>
            <w:color w:val="0000FF"/>
          </w:rPr>
          <w:t>разделе 3</w:t>
        </w:r>
      </w:hyperlink>
      <w: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111. В случае допущенных нарушений должностные лица, муниципальные служащие, специалисты Комитета и специалисты Центра несут ответственность в соответствии с законодательством Российской Федерации.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Положения, характеризующие требования к порядку и формам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контроля</w:t>
      </w:r>
      <w:proofErr w:type="gramEnd"/>
      <w:r>
        <w:rPr>
          <w:b/>
          <w:bCs/>
        </w:rPr>
        <w:t xml:space="preserve"> за предоставлением услуги, в том числе со стороны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граждан</w:t>
      </w:r>
      <w:proofErr w:type="gramEnd"/>
      <w:r>
        <w:rPr>
          <w:b/>
          <w:bCs/>
        </w:rPr>
        <w:t>, их объединений и организаций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112.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решения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действий (бездействия) органа, предоставляющего услугу,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должностного</w:t>
      </w:r>
      <w:proofErr w:type="gramEnd"/>
      <w:r>
        <w:rPr>
          <w:b/>
          <w:bCs/>
        </w:rPr>
        <w:t xml:space="preserve"> лица, муниципального служащего органа,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предоставляющего</w:t>
      </w:r>
      <w:proofErr w:type="gramEnd"/>
      <w:r>
        <w:rPr>
          <w:b/>
          <w:bCs/>
        </w:rPr>
        <w:t xml:space="preserve"> услугу, Центра, специалиста Центра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Информация для заявителя о его праве подать жалобу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решения и действия (бездействие) органа, предоставляющего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услугу</w:t>
      </w:r>
      <w:proofErr w:type="gramEnd"/>
      <w:r>
        <w:rPr>
          <w:b/>
          <w:bCs/>
        </w:rPr>
        <w:t>, должностного лица и муниципального служащего органа,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предоставляющего</w:t>
      </w:r>
      <w:proofErr w:type="gramEnd"/>
      <w:r>
        <w:rPr>
          <w:b/>
          <w:bCs/>
        </w:rPr>
        <w:t xml:space="preserve"> услугу, Центра, специалиста Центра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113. Заявители имеют право на обжалование действий (бездействия) Комитета, Центра, должностного лица, муниципального служащего Комитета или специалиста Центра в досудебном (внесудебном) порядке.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Предмет жалобы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114. Заявитель может обратиться с жалобой, в том числе в следующих случаях: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нарушение срока регистрации заявления о предоставлении услуги, комплексного запроса;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нарушение Комитетом, должностным лицом, муниципальным служащим Комитета, специалистом Комитета срока предоставления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7) отказ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8) нарушение срока или порядка выдачи документов по результатам предоставления услуги;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Органы государственной власти, органы местного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самоуправления</w:t>
      </w:r>
      <w:proofErr w:type="gramEnd"/>
      <w:r>
        <w:rPr>
          <w:b/>
          <w:bCs/>
        </w:rPr>
        <w:t xml:space="preserve"> города Ставрополя и уполномоченные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рассмотрение жалобы должностные лица,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которым</w:t>
      </w:r>
      <w:proofErr w:type="gramEnd"/>
      <w:r>
        <w:rPr>
          <w:b/>
          <w:bCs/>
        </w:rPr>
        <w:t xml:space="preserve"> может быть направлена жалоба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115. Жалоба на действия специалистов Комитета подается в Комитет и рассматривается его руководителем.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116. Жалоба на действия специалиста Центра подается в Центр и рассматривается его руководителем.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117. Жалоба на действия руководителей Комитета, муниципального казенного учреждения "Многофункциональный центр предоставления государственных и муниципальных услуг в городе Ставрополе" подается в Администрацию и рассматривается главой города Ставрополя.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118. Жалоба на действия руководителя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119.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подачи и рассмотрения жалобы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120. Жалоба подается в письменной форме на бумажном носителе или в электронной форме.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121. Жалоба может быть направлена по почте, через Центр, с использованием информационно-телекоммуникационной сети "Интернет",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122. Жалоба должна содержать: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lastRenderedPageBreak/>
        <w:t>4)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Сроки рассмотрения жалобы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123. Жалоба регистрируется в день ее поступления в Комитет, Центр.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124. Жалоба, поступившая в Комитет,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Центр,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Результат рассмотрения жалобы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125. По результатам рассмотрения жалобы принимается одно из следующих решений: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2) отказ в удовлетворении жалобы.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126.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информирования заявителя о результатах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рассмотрения</w:t>
      </w:r>
      <w:proofErr w:type="gramEnd"/>
      <w:r>
        <w:rPr>
          <w:b/>
          <w:bCs/>
        </w:rPr>
        <w:t xml:space="preserve"> жалобы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bookmarkStart w:id="8" w:name="Par487"/>
      <w:bookmarkEnd w:id="8"/>
      <w:r>
        <w:t>127.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128. В случае признания жалобы подлежащей удовлетворению в ответе заявителю, указанном в </w:t>
      </w:r>
      <w:hyperlink w:anchor="Par487" w:history="1">
        <w:r>
          <w:rPr>
            <w:color w:val="0000FF"/>
          </w:rPr>
          <w:t>пункте 127</w:t>
        </w:r>
      </w:hyperlink>
      <w:r>
        <w:t xml:space="preserve">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 xml:space="preserve">129. В случае признания жалобы не подлежащей удовлетворению в ответе заявителю, указанном в </w:t>
      </w:r>
      <w:hyperlink w:anchor="Par487" w:history="1">
        <w:r>
          <w:rPr>
            <w:color w:val="0000FF"/>
          </w:rPr>
          <w:t>пункте 127</w:t>
        </w:r>
      </w:hyperlink>
      <w: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11C8" w:rsidRDefault="008A2599">
      <w:pPr>
        <w:pStyle w:val="ConsPlusNormal"/>
        <w:spacing w:before="160"/>
        <w:ind w:firstLine="540"/>
        <w:jc w:val="both"/>
      </w:pPr>
      <w:r>
        <w:t>130.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 города Ставрополя, Едином портале, а также Портале государственных и муниципальных услуг Ставропольского края.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обжалования решения по жалобе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131. Решение по жалобе может быть обжаловано в порядке, установленном законодательством Российской Федерации.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Право заявителя на получение информации и документов,</w:t>
      </w:r>
    </w:p>
    <w:p w:rsidR="000711C8" w:rsidRDefault="008A259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необходимых</w:t>
      </w:r>
      <w:proofErr w:type="gramEnd"/>
      <w:r>
        <w:rPr>
          <w:b/>
          <w:bCs/>
        </w:rPr>
        <w:t xml:space="preserve"> для обоснования и рассмотрения жалобы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ind w:firstLine="540"/>
        <w:jc w:val="both"/>
      </w:pPr>
      <w:r>
        <w:t>132.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711C8" w:rsidRDefault="000711C8">
      <w:pPr>
        <w:pStyle w:val="ConsPlusNormal"/>
        <w:jc w:val="both"/>
      </w:pPr>
    </w:p>
    <w:p w:rsidR="000711C8" w:rsidRDefault="008A2599">
      <w:pPr>
        <w:pStyle w:val="ConsPlusNormal"/>
        <w:jc w:val="right"/>
      </w:pPr>
      <w:r>
        <w:t>Заместитель главы администрации</w:t>
      </w:r>
    </w:p>
    <w:p w:rsidR="000711C8" w:rsidRDefault="008A2599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Ставрополя, руководитель комитета</w:t>
      </w:r>
    </w:p>
    <w:p w:rsidR="000711C8" w:rsidRDefault="008A2599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хозяйства администрации</w:t>
      </w:r>
    </w:p>
    <w:p w:rsidR="000711C8" w:rsidRDefault="008A2599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Ставрополя</w:t>
      </w:r>
    </w:p>
    <w:p w:rsidR="000711C8" w:rsidRDefault="008A2599">
      <w:pPr>
        <w:pStyle w:val="ConsPlusNormal"/>
        <w:jc w:val="right"/>
      </w:pPr>
      <w:r>
        <w:t>И.А.СКОРНЯКОВ</w:t>
      </w:r>
    </w:p>
    <w:p w:rsidR="000711C8" w:rsidRDefault="000711C8">
      <w:pPr>
        <w:pStyle w:val="ConsPlusNormal"/>
        <w:jc w:val="both"/>
      </w:pPr>
    </w:p>
    <w:p w:rsidR="000711C8" w:rsidRDefault="000711C8">
      <w:pPr>
        <w:pStyle w:val="ConsPlusNormal"/>
        <w:jc w:val="both"/>
      </w:pPr>
    </w:p>
    <w:p w:rsidR="000711C8" w:rsidRDefault="000711C8">
      <w:pPr>
        <w:pStyle w:val="ConsPlusNormal"/>
        <w:jc w:val="both"/>
      </w:pPr>
    </w:p>
    <w:p w:rsidR="000711C8" w:rsidRDefault="000711C8">
      <w:pPr>
        <w:pStyle w:val="ConsPlusNormal"/>
        <w:jc w:val="both"/>
      </w:pPr>
    </w:p>
    <w:p w:rsidR="009B163E" w:rsidRDefault="009B163E">
      <w:pPr>
        <w:pStyle w:val="ConsPlusNormal"/>
        <w:jc w:val="right"/>
        <w:outlineLvl w:val="1"/>
      </w:pPr>
      <w:bookmarkStart w:id="9" w:name="_GoBack"/>
      <w:bookmarkEnd w:id="9"/>
    </w:p>
    <w:sectPr w:rsidR="009B163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DF"/>
    <w:rsid w:val="00024AC6"/>
    <w:rsid w:val="000711C8"/>
    <w:rsid w:val="003732C7"/>
    <w:rsid w:val="008A2599"/>
    <w:rsid w:val="009B163E"/>
    <w:rsid w:val="00A33799"/>
    <w:rsid w:val="00F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A1F2D7-DDE7-4320-9E5F-DC2673A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68347C57B6BC43F90545ECABAA417056A209128AA99EDB6A79EB14C584D6FC96EE8DE4A5E118ADAF77D06319450B690097220W9v3M" TargetMode="External"/><Relationship Id="rId13" Type="http://schemas.openxmlformats.org/officeDocument/2006/relationships/hyperlink" Target="consultantplus://offline/ref=C2368347C57B6BC43F90545ECABAA417056824922FA899EDB6A79EB14C584D6FC96EE8DC4C5545D396A9245675DF5DBF8E15722A8FB856EAW2v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368347C57B6BC43F90545ECABAA417056824922FA899EDB6A79EB14C584D6FC96EE8DC4C5545D39CA9245675DF5DBF8E15722A8FB856EAW2v9M" TargetMode="External"/><Relationship Id="rId12" Type="http://schemas.openxmlformats.org/officeDocument/2006/relationships/hyperlink" Target="consultantplus://offline/ref=C2368347C57B6BC43F90545ECABAA417056827922FAD99EDB6A79EB14C584D6FDB6EB0D04D555BDB96BC720733W8v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68347C57B6BC43F90545ECABAA417056824922FA899EDB6A79EB14C584D6FDB6EB0D04D555BDB96BC720733W8v8M" TargetMode="External"/><Relationship Id="rId11" Type="http://schemas.openxmlformats.org/officeDocument/2006/relationships/hyperlink" Target="consultantplus://offline/ref=C2368347C57B6BC43F90545ECABAA417056A209128AA99EDB6A79EB14C584D6FC96EE8DE4F5C4E8FCFE6250A308A4EBE8615702293WBv8M" TargetMode="External"/><Relationship Id="rId5" Type="http://schemas.openxmlformats.org/officeDocument/2006/relationships/hyperlink" Target="consultantplus://offline/ref=C2368347C57B6BC43F90545ECABAA4170263279529A899EDB6A79EB14C584D6FDB6EB0D04D555BDB96BC720733W8v8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368347C57B6BC43F90545ECABAA417056A209128AA99EDB6A79EB14C584D6FC96EE8DF45554E8FCFE6250A308A4EBE8615702293WBv8M" TargetMode="External"/><Relationship Id="rId4" Type="http://schemas.openxmlformats.org/officeDocument/2006/relationships/hyperlink" Target="consultantplus://offline/ref=C2368347C57B6BC43F90545ECABAA417056A209128AA99EDB6A79EB14C584D6FC96EE8DE445E118ADAF77D06319450B690097220W9v3M" TargetMode="External"/><Relationship Id="rId9" Type="http://schemas.openxmlformats.org/officeDocument/2006/relationships/hyperlink" Target="consultantplus://offline/ref=C2368347C57B6BC43F90545ECABAA417056A209128AA99EDB6A79EB14C584D6FC96EE8DC495C4E8FCFE6250A308A4EBE8615702293WBv8M" TargetMode="External"/><Relationship Id="rId14" Type="http://schemas.openxmlformats.org/officeDocument/2006/relationships/hyperlink" Target="consultantplus://offline/ref=C2368347C57B6BC43F90545ECABAA417056824922FA899EDB6A79EB14C584D6FC96EE8DC4C5545D396A9245675DF5DBF8E15722A8FB856EAW2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9057</Words>
  <Characters>51626</Characters>
  <Application>Microsoft Office Word</Application>
  <DocSecurity>2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городского хозяйства администрации г. Ставрополя от 25.06.2021 N 139"Об утверждении Административного регламента комитета городского хозяйства администрации города Ставрополя по предоставлению муниципальной услуги "Предоставление информаци</vt:lpstr>
    </vt:vector>
  </TitlesOfParts>
  <Company>КонсультантПлюс Версия 4022.00.15</Company>
  <LinksUpToDate>false</LinksUpToDate>
  <CharactersWithSpaces>60562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городского хозяйства администрации г. Ставрополя от 25.06.2021 N 139"Об утверждении Административного регламента комитета городского хозяйства администрации города Ставрополя по предоставлению муниципальной услуги "Предоставление информаци</dc:title>
  <dc:subject/>
  <dc:creator>Василенко Артур Валерьевич</dc:creator>
  <cp:keywords/>
  <dc:description/>
  <cp:lastModifiedBy>Василенко Артур Валерьевич</cp:lastModifiedBy>
  <cp:revision>2</cp:revision>
  <dcterms:created xsi:type="dcterms:W3CDTF">2022-10-17T10:58:00Z</dcterms:created>
  <dcterms:modified xsi:type="dcterms:W3CDTF">2022-10-17T10:58:00Z</dcterms:modified>
</cp:coreProperties>
</file>