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color w:val="000000"/>
          <w:sz w:val="36"/>
          <w:szCs w:val="36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36"/>
          <w:szCs w:val="36"/>
          <w:highlight w:val="white"/>
        </w:rPr>
        <w:t xml:space="preserve">Комитет градостроительства</w:t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36"/>
          <w:szCs w:val="36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36"/>
          <w:szCs w:val="36"/>
          <w:highlight w:val="white"/>
        </w:rPr>
        <w:t xml:space="preserve">администрации города Ставрополя</w:t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36"/>
          <w:szCs w:val="36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36"/>
          <w:szCs w:val="36"/>
          <w:highlight w:val="white"/>
        </w:rPr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36"/>
          <w:szCs w:val="36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36"/>
          <w:szCs w:val="36"/>
          <w:highlight w:val="white"/>
        </w:rPr>
        <w:t xml:space="preserve">ПРИКАЗ</w:t>
      </w:r>
      <w:r>
        <w:rPr>
          <w:highlight w:val="white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32"/>
          <w:szCs w:val="32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32"/>
          <w:szCs w:val="32"/>
          <w:highlight w:val="white"/>
        </w:rPr>
      </w:r>
      <w:r>
        <w:rPr>
          <w:highlight w:val="white"/>
        </w:rPr>
      </w:r>
      <w:r/>
    </w:p>
    <w:p>
      <w:pPr>
        <w:tabs>
          <w:tab w:val="left" w:pos="7993" w:leader="none"/>
        </w:tabs>
        <w:rPr>
          <w:sz w:val="28"/>
          <w:szCs w:val="20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none"/>
        </w:rPr>
        <w:t xml:space="preserve">17.10.2023</w:t>
      </w:r>
      <w:r>
        <w:rPr>
          <w:sz w:val="28"/>
        </w:rPr>
        <w:tab/>
        <w:t xml:space="preserve">№ 130-од</w:t>
      </w:r>
      <w:r>
        <w:rPr>
          <w:sz w:val="28"/>
        </w:rPr>
      </w:r>
      <w:r/>
    </w:p>
    <w:p>
      <w:pPr>
        <w:tabs>
          <w:tab w:val="left" w:pos="7993" w:leader="none"/>
        </w:tabs>
        <w:rPr>
          <w:rFonts w:ascii="Times New Roman" w:hAnsi="Times New Roman" w:cs="Times New Roman" w:eastAsia="Times New Roman"/>
          <w:color w:val="000000"/>
          <w:sz w:val="20"/>
          <w:szCs w:val="20"/>
          <w:highlight w:val="whit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Об утверждении административного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регламента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»</w:t>
      </w:r>
      <w:r>
        <w:rPr>
          <w:highlight w:val="white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2"/>
          <w:szCs w:val="22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2"/>
          <w:szCs w:val="22"/>
          <w:highlight w:val="white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соответствии с Градостроительным кодексом Российской Федерации,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Федеральным законом от 27 июля 2010 г. № 210-ФЗ «Об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iCs/>
          <w:color w:val="000000" w:themeColor="text1"/>
          <w:sz w:val="28"/>
          <w:szCs w:val="28"/>
          <w:highlight w:val="white"/>
        </w:rPr>
        <w:t xml:space="preserve">», </w:t>
      </w:r>
      <w:r>
        <w:rPr>
          <w:rFonts w:ascii="Times New Roman" w:hAnsi="Times New Roman" w:cs="Times New Roman" w:eastAsia="Times New Roman"/>
          <w:i/>
          <w:iCs/>
          <w:color w:val="000000" w:themeColor="text1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постановлением Правительства Российской Федерации от 13 марта 2020 г. № 279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  <w:br/>
        <w:t xml:space="preserve">«Об информационном обеспечении градостроительной деятельности»,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постановлением администрации города Ставрополя от 11.01.2023 № 25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  <w:br/>
        <w:t xml:space="preserve">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Об утверждении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Порядка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», Положением о комитете градостроительства администрации города Ставрополя, утвержденным постановлением администрации города Ставрополя </w:t>
        <w:br/>
        <w:t xml:space="preserve">от 04.03.2015 № 415</w:t>
      </w:r>
      <w:r>
        <w:rPr>
          <w:highlight w:val="white"/>
        </w:rPr>
      </w:r>
      <w:r/>
    </w:p>
    <w:p>
      <w:pPr>
        <w:ind w:firstLine="720"/>
        <w:jc w:val="both"/>
        <w:rPr>
          <w:rFonts w:ascii="Times New Roman" w:hAnsi="Times New Roman" w:cs="Times New Roman" w:eastAsia="Times New Roman"/>
          <w:color w:val="000000"/>
          <w:sz w:val="22"/>
          <w:szCs w:val="22"/>
          <w:highlight w:val="white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2"/>
          <w:szCs w:val="22"/>
          <w:highlight w:val="white"/>
          <w:lang w:eastAsia="en-US"/>
        </w:rPr>
      </w:r>
      <w:r>
        <w:rPr>
          <w:sz w:val="22"/>
          <w:szCs w:val="22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ПРИКАЗЫВАЮ:</w:t>
      </w:r>
      <w:r>
        <w:rPr>
          <w:highlight w:val="white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2"/>
          <w:szCs w:val="22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2"/>
          <w:szCs w:val="22"/>
          <w:highlight w:val="white"/>
          <w:lang w:eastAsia="en-US"/>
        </w:rPr>
      </w:r>
      <w:r>
        <w:rPr>
          <w:sz w:val="22"/>
          <w:szCs w:val="22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Утвердить прилагаемый административный регламент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Ставропольского края»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rPr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 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  <w:r>
        <w:rPr>
          <w:highlight w:val="none"/>
        </w:rPr>
      </w:r>
      <w:r/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3. Разместить настоящий приказ на официальном сайте комитета </w:t>
      </w:r>
      <w:r>
        <w:rPr>
          <w:rFonts w:ascii="Times New Roman" w:hAnsi="Times New Roman"/>
          <w:color w:val="000000" w:themeColor="text1"/>
          <w:sz w:val="28"/>
        </w:rPr>
        <w:t xml:space="preserve">градостроительства администрации города Ставрополя в информационно-телекоммуникационной сети «Интернет».</w:t>
      </w:r>
      <w:r>
        <w:rPr>
          <w:rFonts w:ascii="Times New Roman" w:hAnsi="Times New Roman"/>
          <w:color w:val="000000" w:themeColor="text1"/>
          <w:sz w:val="28"/>
          <w:szCs w:val="28"/>
        </w:rPr>
      </w:r>
      <w:r/>
    </w:p>
    <w:p>
      <w:pPr>
        <w:pStyle w:val="945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</w:rPr>
        <w:t xml:space="preserve">4. Контроль исполнения настоящего </w:t>
      </w:r>
      <w:r>
        <w:rPr>
          <w:rFonts w:ascii="Times New Roman" w:hAnsi="Times New Roman"/>
          <w:color w:val="000000" w:themeColor="text1"/>
          <w:sz w:val="28"/>
        </w:rPr>
        <w:t xml:space="preserve">приказа</w:t>
      </w:r>
      <w:r>
        <w:rPr>
          <w:rFonts w:ascii="Times New Roman" w:hAnsi="Times New Roman"/>
          <w:color w:val="000000" w:themeColor="text1"/>
          <w:sz w:val="28"/>
        </w:rPr>
        <w:t xml:space="preserve"> оставляю за собой</w:t>
      </w:r>
      <w:r>
        <w:rPr>
          <w:rFonts w:ascii="Times New Roman" w:hAnsi="Times New Roman"/>
          <w:color w:val="000000" w:themeColor="text1"/>
          <w:sz w:val="28"/>
        </w:rPr>
        <w:t xml:space="preserve">.</w:t>
      </w:r>
      <w:r>
        <w:rPr>
          <w:rFonts w:ascii="Times New Roman" w:hAnsi="Times New Roman"/>
          <w:color w:val="000000" w:themeColor="text1"/>
          <w:szCs w:val="28"/>
        </w:rPr>
      </w:r>
      <w:r/>
    </w:p>
    <w:p>
      <w:pPr>
        <w:pStyle w:val="945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</w:r>
      <w:r>
        <w:rPr>
          <w:rFonts w:ascii="Times New Roman" w:hAnsi="Times New Roman"/>
          <w:color w:val="000000" w:themeColor="text1"/>
          <w:sz w:val="22"/>
          <w:szCs w:val="22"/>
        </w:rPr>
      </w:r>
      <w:r/>
    </w:p>
    <w:p>
      <w:pPr>
        <w:pStyle w:val="945"/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  <w:highlight w:val="none"/>
        </w:rPr>
      </w:r>
      <w:r>
        <w:rPr>
          <w:rFonts w:ascii="Times New Roman" w:hAnsi="Times New Roman"/>
          <w:color w:val="000000" w:themeColor="text1"/>
          <w:sz w:val="22"/>
          <w:szCs w:val="22"/>
          <w:highlight w:val="none"/>
        </w:rPr>
      </w:r>
      <w:r/>
    </w:p>
    <w:p>
      <w:pPr>
        <w:jc w:val="both"/>
        <w:spacing w:line="240" w:lineRule="exact"/>
        <w:rPr>
          <w:sz w:val="28"/>
          <w:highlight w:val="none"/>
        </w:rPr>
      </w:pPr>
      <w:r>
        <w:rPr>
          <w:sz w:val="28"/>
          <w:szCs w:val="28"/>
          <w:highlight w:val="none"/>
        </w:rPr>
        <w:t xml:space="preserve">Исполняющий обязанности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заместителя главы администрации 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города Ставрополя, руководителя 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комитета градостроительства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администрации города Ставрополя 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первый заместитель руководителя 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комитета градостроительства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highlight w:val="none"/>
        </w:rPr>
      </w:pPr>
      <w:r>
        <w:rPr>
          <w:sz w:val="28"/>
          <w:szCs w:val="28"/>
          <w:highlight w:val="none"/>
        </w:rPr>
        <w:t xml:space="preserve">администрации города Ставрополя                              </w:t>
      </w:r>
      <w:r>
        <w:rPr>
          <w:sz w:val="28"/>
          <w:szCs w:val="28"/>
          <w:highlight w:val="none"/>
        </w:rPr>
        <w:t xml:space="preserve">       </w:t>
      </w:r>
      <w:r>
        <w:rPr>
          <w:sz w:val="28"/>
          <w:szCs w:val="28"/>
          <w:highlight w:val="none"/>
        </w:rPr>
        <w:t xml:space="preserve">    </w:t>
      </w: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t xml:space="preserve">     </w:t>
      </w:r>
      <w:r>
        <w:rPr>
          <w:sz w:val="28"/>
          <w:szCs w:val="28"/>
          <w:highlight w:val="none"/>
        </w:rPr>
        <w:t xml:space="preserve">  И.С. Каленик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color w:val="000000"/>
          <w:szCs w:val="28"/>
          <w:highlight w:val="white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567" w:bottom="681" w:left="1984" w:header="709" w:footer="709" w:gutter="0"/>
          <w:cols w:num="1" w:sep="0" w:space="708" w:equalWidth="1"/>
          <w:docGrid w:linePitch="360"/>
          <w:titlePg/>
        </w:sectPr>
      </w:pPr>
      <w:r>
        <w:rPr>
          <w:color w:val="000000" w:themeColor="text1"/>
          <w:highlight w:val="white"/>
        </w:rPr>
      </w:r>
      <w:r>
        <w:rPr>
          <w:highlight w:val="white"/>
        </w:rPr>
      </w:r>
      <w:r/>
    </w:p>
    <w:p>
      <w:pPr>
        <w:ind w:left="5103"/>
        <w:jc w:val="both"/>
        <w:spacing w:after="200" w:line="240" w:lineRule="exact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УТВЕРЖДЕН</w:t>
      </w:r>
      <w:r>
        <w:rPr>
          <w:highlight w:val="white"/>
        </w:rPr>
      </w:r>
      <w:r/>
    </w:p>
    <w:p>
      <w:pPr>
        <w:ind w:left="5103" w:firstLine="1"/>
        <w:jc w:val="both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комитета градостроительства администрации города Ставрополя</w:t>
      </w:r>
      <w:r>
        <w:rPr>
          <w:highlight w:val="white"/>
        </w:rPr>
      </w:r>
      <w:r/>
    </w:p>
    <w:p>
      <w:pPr>
        <w:ind w:left="5103" w:firstLine="1"/>
        <w:jc w:val="both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от 17 октября 2023 г.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№ 130-од </w:t>
      </w:r>
      <w:r>
        <w:rPr>
          <w:highlight w:val="white"/>
        </w:rPr>
      </w:r>
      <w:r/>
    </w:p>
    <w:p>
      <w:pPr>
        <w:ind w:firstLine="53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left"/>
        <w:spacing w:line="240" w:lineRule="auto"/>
        <w:widowControl w:val="off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en-US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en-US"/>
        </w:rPr>
        <w:t xml:space="preserve">АДМИНИСТРАТИВНЫЙ РЕГЛАМЕНТ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 градостроительства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администрации города Ставрополя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 предоставлению муниципальной услуги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ind w:firstLine="53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 Общие положения</w:t>
      </w:r>
      <w:r>
        <w:rPr>
          <w:highlight w:val="white"/>
        </w:rPr>
      </w:r>
      <w:r/>
    </w:p>
    <w:p>
      <w:pPr>
        <w:ind w:left="720"/>
        <w:jc w:val="both"/>
        <w:spacing w:line="240" w:lineRule="auto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Предмет регулирован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ия административного регламента</w:t>
      </w:r>
      <w:r>
        <w:rPr>
          <w:highlight w:val="white"/>
        </w:rPr>
      </w:r>
      <w:r/>
    </w:p>
    <w:p>
      <w:pPr>
        <w:ind w:left="720"/>
        <w:jc w:val="center"/>
        <w:spacing w:line="240" w:lineRule="auto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Административный регламент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»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соответственно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– Административный регламент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услуга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-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определяет сроки и последовательность действий (административных процедур) комитета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(далее – Комитет)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 предоставлению данной услуги.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  <w:r>
        <w:rPr>
          <w:highlight w:val="white"/>
        </w:rPr>
      </w:r>
      <w:r/>
    </w:p>
    <w:p>
      <w:pPr>
        <w:ind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Круг заявителей</w:t>
      </w:r>
      <w:r>
        <w:rPr>
          <w:highlight w:val="white"/>
        </w:rPr>
      </w:r>
      <w:r/>
    </w:p>
    <w:p>
      <w:pPr>
        <w:ind w:left="83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2. 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Заявителями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являются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 физические лица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 или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 юридические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лица (за исключением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органов государственной власти Российской Федерации, органов государственной власти субъектов Российской Федерации,</w:t>
      </w:r>
      <w:r>
        <w:rPr>
          <w:rFonts w:ascii="Times New Roman" w:hAnsi="Times New Roman" w:cs="Times New Roman" w:eastAsia="Times New Roman"/>
          <w:color w:val="000000" w:themeColor="text1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иных органов местного самоуправления, а также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организаций (органов) по учету объектов недвижимого имущества и органов по учету государственного и муниципального имущества в отношении объектов капитального строительства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0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От имени заявителей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целях предоставления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услуги могут обратиться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уполномоченные представители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заявителей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center"/>
        <w:spacing w:line="283" w:lineRule="exact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Требование предоставления заявителю муниципальной услуги в соответствии с вариантом предоставления муниципа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льной услуги, соответствующим признакам заявителя, определенным в результате анкетирования, проводимого органом администрации, предоставляющим муниципальную услугу(далее – профилирование), а также результата, за предоставлением которого обратился заявитель</w:t>
      </w:r>
      <w:r>
        <w:rPr>
          <w:highlight w:val="white"/>
        </w:rPr>
      </w:r>
      <w:r/>
    </w:p>
    <w:p>
      <w:pPr>
        <w:ind w:left="0" w:right="0" w:firstLine="0"/>
        <w:jc w:val="center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20" w:leader="none"/>
        </w:tabs>
        <w:rPr>
          <w:highlight w:val="white"/>
        </w:rPr>
      </w:pPr>
      <w:r>
        <w:rPr>
          <w:strike w:val="false"/>
          <w:color w:val="000000" w:themeColor="text1"/>
          <w:sz w:val="28"/>
          <w:highlight w:val="white"/>
        </w:rPr>
        <w:t xml:space="preserve">3. Услуга предоставляется заявителю в соответствии с вариантом предоставления услуги.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20" w:leader="none"/>
        </w:tabs>
        <w:rPr>
          <w:highlight w:val="white"/>
        </w:rPr>
      </w:pPr>
      <w:r>
        <w:rPr>
          <w:strike w:val="false"/>
          <w:color w:val="000000" w:themeColor="text1"/>
          <w:sz w:val="28"/>
          <w:highlight w:val="white"/>
        </w:rPr>
        <w:t xml:space="preserve">Вариант предоставления услуги определяется исходя из установленных в соответствии с </w:t>
      </w:r>
      <w:r>
        <w:rPr>
          <w:strike w:val="false"/>
          <w:color w:val="000000" w:themeColor="text1"/>
          <w:sz w:val="28"/>
          <w:highlight w:val="white"/>
        </w:rPr>
        <w:t xml:space="preserve">приложением </w:t>
      </w:r>
      <w:r>
        <w:rPr>
          <w:strike w:val="false"/>
          <w:color w:val="000000" w:themeColor="text1"/>
          <w:sz w:val="28"/>
          <w:highlight w:val="white"/>
        </w:rPr>
        <w:t xml:space="preserve">1</w:t>
      </w:r>
      <w:r>
        <w:rPr>
          <w:strike w:val="false"/>
          <w:color w:val="000000" w:themeColor="text1"/>
          <w:sz w:val="28"/>
          <w:highlight w:val="white"/>
        </w:rPr>
        <w:t xml:space="preserve"> к настоящему Административному регламенту признаков заявителя, а также из результата предоставления услуги, за предоставле</w:t>
      </w:r>
      <w:r>
        <w:rPr>
          <w:strike w:val="false"/>
          <w:color w:val="000000" w:themeColor="text1"/>
          <w:sz w:val="28"/>
          <w:highlight w:val="white"/>
        </w:rPr>
        <w:t xml:space="preserve">нием которого обратился заявитель.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tabs>
          <w:tab w:val="left" w:pos="720" w:leader="none"/>
        </w:tabs>
        <w:rPr>
          <w:highlight w:val="white"/>
        </w:rPr>
      </w:pPr>
      <w:r>
        <w:rPr>
          <w:strike w:val="false"/>
          <w:color w:val="000000" w:themeColor="text1"/>
          <w:sz w:val="28"/>
          <w:highlight w:val="white"/>
        </w:rPr>
        <w:t xml:space="preserve">4. Признаки заявителя определяются путем профилирования, осуществляемого в соответствии с настоящим Административным регламентом.</w:t>
      </w:r>
      <w:r>
        <w:rPr>
          <w:highlight w:val="white"/>
        </w:rPr>
      </w:r>
      <w:r/>
    </w:p>
    <w:p>
      <w:pPr>
        <w:pStyle w:val="937"/>
        <w:ind w:firstLine="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7"/>
        <w:contextualSpacing/>
        <w:ind w:firstLine="0"/>
        <w:jc w:val="center"/>
        <w:spacing w:line="283" w:lineRule="exact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highlight w:val="white"/>
        </w:rPr>
      </w:r>
      <w:bookmarkStart w:id="2" w:name="Par92"/>
      <w:r>
        <w:rPr>
          <w:rFonts w:ascii="Times New Roman" w:hAnsi="Times New Roman" w:cs="Times New Roman" w:eastAsia="Times New Roman"/>
          <w:color w:val="000000" w:themeColor="text1"/>
          <w:highlight w:val="white"/>
        </w:rPr>
      </w:r>
      <w:bookmarkEnd w:id="2"/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 Стандарт предоставления услуги</w:t>
      </w:r>
      <w:r>
        <w:rPr>
          <w:highlight w:val="white"/>
        </w:rPr>
      </w:r>
      <w:r/>
    </w:p>
    <w:p>
      <w:pPr>
        <w:contextualSpacing/>
        <w:jc w:val="center"/>
        <w:spacing w:line="283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contextualSpacing/>
        <w:jc w:val="center"/>
        <w:spacing w:line="283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Наименование услуги</w:t>
      </w:r>
      <w:r>
        <w:rPr>
          <w:highlight w:val="white"/>
        </w:rPr>
      </w:r>
      <w:r/>
    </w:p>
    <w:p>
      <w:pPr>
        <w:contextualSpacing/>
        <w:ind w:left="539"/>
        <w:spacing w:line="283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7"/>
        <w:jc w:val="both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Наименование услуги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».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Наименование органа администрации, предоставляющего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услугу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7"/>
        <w:jc w:val="both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6. Полное наименование органа администрации города Ставрополя, предоставляющего 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лугу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комитет градостроительства администрации города Ставрополя (далее – Комитет).</w:t>
      </w:r>
      <w:r>
        <w:rPr>
          <w:highlight w:val="white"/>
        </w:rPr>
      </w:r>
      <w:r/>
    </w:p>
    <w:p>
      <w:pPr>
        <w:pStyle w:val="937"/>
        <w:jc w:val="both"/>
        <w:tabs>
          <w:tab w:val="left" w:pos="360" w:leader="none"/>
        </w:tabs>
        <w:rPr>
          <w:color w:val="000000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ри предоставлении услуги Комитет осуществляет взаимодействие с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Управлением Федерального казначейства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 Ставропольскому краю.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7. 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Получение информации по вопросам предоставления услуги и сведений о ходе предоставления услуги в государственном казенном учреждении 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осуществляется: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 личном обращении заявителя;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 письменном обращении заявителя;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 обращении заявителя посредством телефонной связи;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через официальные сайты и электронную почту,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указанные в справочной информации согласно пункту 6 Административного регламента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www.gosuslugi.ru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Единый портал);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через государственную информационную систему Ставропольско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Портал государственных и муниципальных услуг Ставропольского края).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8. 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Справочная информация размещена на официальном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сайте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(</w:t>
      </w:r>
      <w:hyperlink r:id="rId11" w:tooltip="https://ставрополь.рф/gosserv/for/66/category/93/78880/" w:history="1">
        <w:r>
          <w:rPr>
            <w:rStyle w:val="939"/>
            <w:rFonts w:ascii="Times New Roman" w:hAnsi="Times New Roman" w:cs="Times New Roman" w:eastAsia="Times New Roman"/>
            <w:iCs/>
            <w:color w:val="000000" w:themeColor="text1"/>
            <w:sz w:val="28"/>
            <w:szCs w:val="28"/>
            <w:highlight w:val="white"/>
            <w:u w:val="none"/>
          </w:rPr>
        </w:r>
        <w:r>
          <w:rPr>
            <w:rStyle w:val="939"/>
            <w:rFonts w:ascii="Times New Roman" w:hAnsi="Times New Roman" w:cs="Times New Roman" w:eastAsia="Times New Roman"/>
            <w:iCs/>
            <w:color w:val="000000" w:themeColor="text1"/>
            <w:sz w:val="28"/>
            <w:szCs w:val="28"/>
            <w:highlight w:val="white"/>
            <w:u w:val="none"/>
          </w:rPr>
          <w:t xml:space="preserve">https://ставрополь.рф/gosserv/for/65/category/93/</w:t>
        </w:r>
        <w:r>
          <w:rPr>
            <w:rStyle w:val="939"/>
            <w:rFonts w:ascii="Times New Roman" w:hAnsi="Times New Roman" w:cs="Times New Roman" w:eastAsia="Times New Roman"/>
            <w:iCs/>
            <w:color w:val="000000" w:themeColor="text1"/>
            <w:sz w:val="28"/>
            <w:szCs w:val="28"/>
            <w:highlight w:val="white"/>
            <w:u w:val="none"/>
          </w:rPr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(далее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 –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официальный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сайт Комитета)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Едином портале, Портал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государственных и муниципальных услуг Ставропольского края и в государственной информационной системе Ставропольского края «Региональный реестр государственных услуг (функций)» (далее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Региональный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реестр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).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highlight w:val="white"/>
        </w:rPr>
      </w:r>
      <w:bookmarkStart w:id="1" w:name="P81"/>
      <w:r>
        <w:rPr>
          <w:rFonts w:ascii="Times New Roman" w:hAnsi="Times New Roman" w:cs="Times New Roman" w:eastAsia="Times New Roman"/>
          <w:color w:val="000000" w:themeColor="text1"/>
          <w:highlight w:val="white"/>
        </w:rPr>
      </w:r>
      <w:bookmarkEnd w:id="1"/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 справочной информации относится: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информация о месте нахождения и графике работы органа, предоставляющего услугу, государственного казенного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учреждения Ставропольского края «Многофункциональный центр предоставления государственных и муниципальных услуг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Ставропольском крае» и муниципального казенного учреждения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«Многофункциональный центр предоставления государственных и муниципальных услуг в городе Ставрополе»;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справочные телефоны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адреса официальных сайтов органа, предоставляющего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казенного учреждения «Многофункциональный центр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предоставления государственных и муниципальных услуг в городе Ставрополе»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(далее – Центр)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«Интернет», содержащих информацию о предоставлении услуги, адреса их электронной почты.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 информационных стендах Комитета, Центра размещается следующая информация: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перечень документов, необходимых для получения услуги;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сроки предоставления услуги;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размеры государственных пошлин и иных платежей, связанных с получением услуги, порядок их уплаты;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порядок обжалования решения и (или) действий (бездействия) органа, предоставляющего услугу, а также их должностных лиц,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муниципальных служащих, специалистов Центра.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9. 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Полная версия текста Административного регламента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 приложениями и извлечениями из законодательных и иных </w:t>
        <w:br/>
        <w:t xml:space="preserve">нормативных правовых актов, содержащих нормы, регулирующие деятельность по предоставлению услуги, размещается на официальном сайте Комитета, а также на Едином портале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Портале государственных и муниципальных услуг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center"/>
        <w:spacing w:line="283" w:lineRule="exact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 (в случае, </w:t>
      </w:r>
      <w:r>
        <w:rPr>
          <w:highlight w:val="white"/>
        </w:rPr>
      </w:r>
      <w:r/>
    </w:p>
    <w:p>
      <w:pPr>
        <w:ind w:left="0" w:right="0" w:firstLine="0"/>
        <w:jc w:val="center"/>
        <w:spacing w:line="283" w:lineRule="exact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если запрос о предоставлении муниципальной услуги </w:t>
      </w:r>
      <w:r>
        <w:rPr>
          <w:highlight w:val="white"/>
        </w:rPr>
      </w:r>
      <w:r/>
    </w:p>
    <w:p>
      <w:pPr>
        <w:ind w:left="0" w:right="0" w:firstLine="0"/>
        <w:jc w:val="center"/>
        <w:spacing w:line="283" w:lineRule="exact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может быть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подан в многофункциональный центр)</w:t>
      </w:r>
      <w:r>
        <w:rPr>
          <w:highlight w:val="white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7"/>
        <w:jc w:val="both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10.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Центром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может быть принято решение об отказе в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приеме заявления и документов, необходимых для предоставления услуги, при наличии оснований, предусмотренных пунктом 24 Административного регламента.</w:t>
      </w:r>
      <w:r>
        <w:rPr>
          <w:highlight w:val="white"/>
        </w:rPr>
      </w:r>
      <w:r/>
    </w:p>
    <w:p>
      <w:pPr>
        <w:ind w:firstLine="0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</w:r>
      <w:r>
        <w:rPr>
          <w:highlight w:val="white"/>
        </w:rPr>
      </w:r>
      <w:r/>
    </w:p>
    <w:p>
      <w:pPr>
        <w:ind w:firstLine="709"/>
        <w:jc w:val="center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Результат предоставления услуги 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11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. Результатами предоставления услуги являются: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1)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справка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из г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осударственной информационной системы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Ставропольского края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(далее – ГИСОГД)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вкл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ючающая перечень данных, зарегистрированных в реестре тематических наборов данных и относящихся к запрашиваемой территории или объекту капитального строительства, с указанием их класса, реквизитов и статуса действия. В отношении данных со статусом «Действу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ющий» в соответствии со справочником 0C в справке должны содержаться характеристики таких данных, отражающих современное состояние, условия и ограничения использования запрашиваемой территории, информацию о планируемом развитии запрашиваемой территории;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2)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копия документов, материалов;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3)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копия материалов и результатов инженерных изысканий</w:t>
      </w:r>
      <w:r>
        <w:rPr>
          <w:highlight w:val="white"/>
        </w:rPr>
      </w:r>
      <w:r/>
    </w:p>
    <w:p>
      <w:pPr>
        <w:ind w:firstLine="0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(далее -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сведения, документы и материалы, содержащиеся в ГИСОГД, результат услуги)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bCs/>
          <w:sz w:val="28"/>
          <w:szCs w:val="28"/>
          <w:highlight w:val="white"/>
        </w:rPr>
        <w:t xml:space="preserve">12. Исправление допущенных опечаток и ошибок в выданных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справке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из г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осударственной информационной системы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в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копии документов, материалов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и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в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копии материалов и результатов инженерных изысканий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не предусмотрено</w:t>
      </w:r>
      <w:r>
        <w:rPr>
          <w:bCs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bCs/>
          <w:strike w:val="false"/>
          <w:color w:val="000000" w:themeColor="text1"/>
          <w:sz w:val="28"/>
          <w:szCs w:val="28"/>
          <w:highlight w:val="white"/>
          <w:lang w:eastAsia="ar-SA"/>
        </w:rPr>
        <w:t xml:space="preserve">13. </w:t>
      </w:r>
      <w:r>
        <w:rPr>
          <w:bCs/>
          <w:strike w:val="false"/>
          <w:sz w:val="28"/>
          <w:szCs w:val="28"/>
          <w:highlight w:val="white"/>
        </w:rPr>
        <w:t xml:space="preserve">Выдача дубликата </w:t>
      </w:r>
      <w:r>
        <w:rPr>
          <w:rFonts w:ascii="Times New Roman" w:hAnsi="Times New Roman" w:cs="Times New Roman" w:eastAsia="Times New Roman"/>
          <w:bCs/>
          <w:strike w:val="false"/>
          <w:color w:val="000000" w:themeColor="text1"/>
          <w:sz w:val="28"/>
          <w:szCs w:val="28"/>
          <w:highlight w:val="white"/>
          <w:lang w:eastAsia="ar-SA"/>
        </w:rPr>
        <w:t xml:space="preserve">справки</w:t>
      </w:r>
      <w:r>
        <w:rPr>
          <w:rFonts w:ascii="Times New Roman" w:hAnsi="Times New Roman" w:cs="Times New Roman" w:eastAsia="Times New Roman"/>
          <w:bCs/>
          <w:strike w:val="false"/>
          <w:color w:val="000000" w:themeColor="text1"/>
          <w:sz w:val="28"/>
          <w:szCs w:val="28"/>
          <w:highlight w:val="white"/>
          <w:lang w:eastAsia="ar-SA"/>
        </w:rPr>
        <w:t xml:space="preserve"> из г</w:t>
      </w:r>
      <w:r>
        <w:rPr>
          <w:rFonts w:ascii="Times New Roman" w:hAnsi="Times New Roman" w:cs="Times New Roman" w:eastAsia="Times New Roman"/>
          <w:bCs/>
          <w:strike w:val="false"/>
          <w:color w:val="000000" w:themeColor="text1"/>
          <w:sz w:val="28"/>
          <w:szCs w:val="28"/>
          <w:highlight w:val="white"/>
          <w:lang w:eastAsia="ar-SA"/>
        </w:rPr>
        <w:t xml:space="preserve">осударственной информационной системы обеспечения градостроительной деятельности </w:t>
      </w:r>
      <w:r>
        <w:rPr>
          <w:rFonts w:ascii="Times New Roman" w:hAnsi="Times New Roman" w:cs="Times New Roman" w:eastAsia="Times New Roman"/>
          <w:strike w:val="false"/>
          <w:color w:val="000000" w:themeColor="text1"/>
          <w:sz w:val="28"/>
          <w:szCs w:val="28"/>
          <w:highlight w:val="white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strike w:val="false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bCs/>
          <w:strike w:val="false"/>
          <w:color w:val="000000" w:themeColor="text1"/>
          <w:sz w:val="28"/>
          <w:szCs w:val="28"/>
          <w:highlight w:val="white"/>
          <w:lang w:eastAsia="ar-SA"/>
        </w:rPr>
        <w:t xml:space="preserve">копии документов, материалов</w:t>
      </w:r>
      <w:r>
        <w:rPr>
          <w:rFonts w:ascii="Times New Roman" w:hAnsi="Times New Roman" w:cs="Times New Roman" w:eastAsia="Times New Roman"/>
          <w:bCs/>
          <w:strike w:val="false"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bCs/>
          <w:strike w:val="false"/>
          <w:color w:val="000000" w:themeColor="text1"/>
          <w:sz w:val="28"/>
          <w:szCs w:val="28"/>
          <w:highlight w:val="white"/>
          <w:lang w:eastAsia="ar-SA"/>
        </w:rPr>
        <w:t xml:space="preserve">копии материалов и результатов инженерных изыскани</w:t>
      </w:r>
      <w:r>
        <w:rPr>
          <w:rFonts w:ascii="Times New Roman" w:hAnsi="Times New Roman" w:cs="Times New Roman" w:eastAsia="Times New Roman"/>
          <w:bCs/>
          <w:strike w:val="false"/>
          <w:color w:val="000000" w:themeColor="text1"/>
          <w:sz w:val="28"/>
          <w:szCs w:val="28"/>
          <w:highlight w:val="white"/>
          <w:lang w:eastAsia="ar-SA"/>
        </w:rPr>
        <w:t xml:space="preserve">й</w:t>
      </w:r>
      <w:r>
        <w:rPr>
          <w:strike w:val="false"/>
          <w:sz w:val="28"/>
          <w:highlight w:val="white"/>
        </w:rPr>
        <w:t xml:space="preserve"> не предусмотрена.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14. По выбору заявителя результат услуги предоставляется Комитетом в бумажной форме или в электронной форме.</w:t>
      </w:r>
      <w:r>
        <w:rPr>
          <w:highlight w:val="white"/>
        </w:rPr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cs="Times New Roman" w:eastAsia="Times New Roman"/>
          <w:color w:val="auto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Заявитель вправе отозвать свой запрос на любой стадии рассмотрения, согласования или подготовки документа уполномоченным органом, обратившись с соответствующим заявлением в Центр или Комитет (в том числе посредством </w:t>
      </w:r>
      <w:r>
        <w:rPr>
          <w:color w:val="auto"/>
          <w:sz w:val="28"/>
          <w:highlight w:val="white"/>
        </w:rPr>
        <w:t xml:space="preserve">Единого портала и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Портала государственных и муниципальных услуг Ставропольского края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).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center"/>
        <w:spacing w:line="282" w:lineRule="exact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Наименование и состав реквизитов документа, содержащего </w:t>
      </w:r>
      <w:r>
        <w:rPr>
          <w:highlight w:val="white"/>
        </w:rPr>
      </w:r>
      <w:r/>
    </w:p>
    <w:p>
      <w:pPr>
        <w:ind w:left="0" w:right="0" w:firstLine="0"/>
        <w:jc w:val="center"/>
        <w:spacing w:line="282" w:lineRule="exact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решение о предоставлении услуги, на основании которого заявителю предоставляется результат услуги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000000"/>
          <w:highlight w:val="white"/>
        </w:rPr>
      </w:pPr>
      <w:r>
        <w:rPr>
          <w:color w:val="000000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000000"/>
          <w:highlight w:val="white"/>
        </w:rPr>
      </w:pPr>
      <w:r>
        <w:rPr>
          <w:color w:val="000000"/>
          <w:sz w:val="28"/>
          <w:highlight w:val="white"/>
        </w:rPr>
      </w:r>
      <w:r>
        <w:rPr>
          <w:color w:val="000000"/>
          <w:sz w:val="28"/>
          <w:highlight w:val="white"/>
        </w:rPr>
        <w:t xml:space="preserve">15. Документ, содержащий решение о предоставлении услуги, на основании которого заявителю предоставляется результат услуги, не составляется.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center"/>
        <w:spacing w:line="282" w:lineRule="exact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апись)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16. </w:t>
      </w:r>
      <w:r>
        <w:rPr>
          <w:color w:val="auto"/>
          <w:sz w:val="28"/>
          <w:highlight w:val="white"/>
        </w:rPr>
        <w:t xml:space="preserve">Информационный ресурс отсутствует. Результатом предоставления услуги реестровая запись не является.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highlight w:val="white"/>
        </w:rPr>
      </w:pPr>
      <w:r>
        <w:rPr>
          <w:color w:val="auto"/>
          <w:sz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Наименование информационной системы, в которой фиксируется факт получения заявителем результата предоставления услуги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highlight w:val="white"/>
        </w:rPr>
      </w:pPr>
      <w:r>
        <w:rPr>
          <w:color w:val="000000" w:themeColor="text1"/>
          <w:sz w:val="28"/>
          <w:highlight w:val="white"/>
        </w:rPr>
        <w:t xml:space="preserve">17. Факт получения заявителем результата предоставления услуги фи</w:t>
      </w:r>
      <w:r>
        <w:rPr>
          <w:color w:val="auto"/>
          <w:sz w:val="28"/>
          <w:highlight w:val="white"/>
        </w:rPr>
        <w:t xml:space="preserve">ксируется в: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Центре – в автоматизированной информационной системе «МФЦ», в Комитете – в информационной системе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, используемой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для регистрации заявлений о предоставлении муниципальных услуг в Комитете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</w:r>
      <w:r>
        <w:rPr>
          <w:highlight w:val="white"/>
        </w:rPr>
      </w:r>
      <w:r/>
    </w:p>
    <w:p>
      <w:pPr>
        <w:ind w:firstLine="0"/>
        <w:jc w:val="center"/>
        <w:widowControl w:val="off"/>
        <w:tabs>
          <w:tab w:val="left" w:pos="704" w:leader="none"/>
        </w:tabs>
        <w:rPr>
          <w:color w:val="auto"/>
          <w:highlight w:val="white"/>
        </w:rPr>
      </w:pPr>
      <w:r>
        <w:rPr>
          <w:color w:val="auto"/>
          <w:sz w:val="28"/>
          <w:highlight w:val="white"/>
        </w:rPr>
        <w:t xml:space="preserve">Способ получения результата предоставления услуги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18. </w:t>
      </w:r>
      <w:r>
        <w:rPr>
          <w:color w:val="auto"/>
          <w:sz w:val="28"/>
          <w:highlight w:val="white"/>
        </w:rPr>
        <w:t xml:space="preserve">По выбору заявителя</w:t>
      </w:r>
      <w:r>
        <w:rPr>
          <w:color w:val="auto"/>
          <w:sz w:val="28"/>
          <w:highlight w:val="white"/>
        </w:rPr>
        <w:t xml:space="preserve"> результат предоставления услуги, указанный в пункте 11 настоящего Административного регламента: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highlight w:val="white"/>
        </w:rPr>
      </w:pPr>
      <w:r>
        <w:rPr>
          <w:color w:val="auto"/>
          <w:sz w:val="28"/>
          <w:highlight w:val="white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 и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Портале государственных и муниципальных услуг Ставропольского края</w:t>
      </w:r>
      <w:r>
        <w:rPr>
          <w:color w:val="auto"/>
          <w:sz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выдается заявителю на бумажном носителе при личном обращении в Комитет, Центр либо направляется заявителю посредством почтового отправления в соответствии с выбранным заявителем способом получения результата пре</w:t>
      </w:r>
      <w:r>
        <w:rPr>
          <w:color w:val="auto"/>
          <w:sz w:val="28"/>
          <w:highlight w:val="white"/>
        </w:rPr>
        <w:t xml:space="preserve">доставления муниципальной услуги.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Срок предоставления услуги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9.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Максимальный срок предоставления услуги, который исчисляется со дня регистрации заявления и документов и (или) информации, необходимых для предоставления услуги в Комитете, составляет не </w:t>
        <w:br/>
        <w:t xml:space="preserve">более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четырнадцати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рабочих дней.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аксимальный срок предоставления услуги, который исчисляется со дня регистрации заявления и документов и (или) информации,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на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Едином портале, на Портале государственных и муниципальных услуг 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составляет не более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пятнадцати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рабо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чих дней.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аксимальный срок предоставления услуги, который исчисляется </w:t>
        <w:br/>
        <w:t xml:space="preserve">со дня регистрации заявления и документов и (или) информации,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через Центр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составляет не </w:t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более пятнадцати рабочих дней.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Сведения, документы и материалы, содержащиеся в ГИСОГД, предоставляются в течение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пяти рабочих дней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со дня осуществления заявителем оплаты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color w:val="000000"/>
          <w:sz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Сроком выдачи результата услуги, указанного в </w:t>
        <w:br/>
        <w:t xml:space="preserve">пункте 11 Административного регламента, является последний </w:t>
        <w:br/>
        <w:t xml:space="preserve">день окончания срока предоставления услуги.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strike w:val="false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strike w:val="false"/>
          <w:color w:val="000000" w:themeColor="text1"/>
          <w:sz w:val="28"/>
          <w:szCs w:val="28"/>
          <w:highlight w:val="white"/>
        </w:rPr>
        <w:t xml:space="preserve">Услуга считается предоставленной с момента получения заявителем ее результата либо по истечении срока предоставления </w:t>
        <w:br/>
        <w:t xml:space="preserve">услуги, предусмотренного </w:t>
      </w:r>
      <w:r>
        <w:rPr>
          <w:rFonts w:ascii="Times New Roman" w:hAnsi="Times New Roman" w:cs="Times New Roman" w:eastAsia="Times New Roman"/>
          <w:strike w:val="false"/>
          <w:color w:val="000000" w:themeColor="text1"/>
          <w:sz w:val="28"/>
          <w:szCs w:val="28"/>
          <w:highlight w:val="white"/>
        </w:rPr>
        <w:t xml:space="preserve">абзацами первым, вторым и третьим </w:t>
        <w:br/>
        <w:t xml:space="preserve">настоящего пункта </w:t>
      </w:r>
      <w:r>
        <w:rPr>
          <w:rFonts w:ascii="Times New Roman" w:hAnsi="Times New Roman" w:cs="Times New Roman" w:eastAsia="Times New Roman"/>
          <w:strike w:val="false"/>
          <w:color w:val="000000" w:themeColor="text1"/>
          <w:sz w:val="28"/>
          <w:szCs w:val="28"/>
          <w:highlight w:val="white"/>
        </w:rPr>
        <w:t xml:space="preserve">Административного регламента, при условии надлежащего уведомления заявителя о необ</w:t>
      </w:r>
      <w:r>
        <w:rPr>
          <w:rFonts w:ascii="Times New Roman" w:hAnsi="Times New Roman" w:cs="Times New Roman" w:eastAsia="Times New Roman"/>
          <w:strike w:val="false"/>
          <w:color w:val="000000" w:themeColor="text1"/>
          <w:sz w:val="28"/>
          <w:szCs w:val="28"/>
          <w:highlight w:val="white"/>
        </w:rPr>
        <w:t xml:space="preserve">ходимости получения </w:t>
        <w:br/>
        <w:t xml:space="preserve">результата услуги и условиях его получения.</w:t>
      </w:r>
      <w:r>
        <w:rPr>
          <w:highlight w:val="white"/>
        </w:rPr>
      </w:r>
      <w:r/>
    </w:p>
    <w:p>
      <w:pPr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Правовые основания для предоставления услуги</w:t>
      </w:r>
      <w:r>
        <w:rPr>
          <w:highlight w:val="white"/>
        </w:rPr>
      </w:r>
      <w:r/>
    </w:p>
    <w:p>
      <w:pPr>
        <w:ind w:firstLine="709"/>
        <w:jc w:val="both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7"/>
        <w:ind w:firstLine="709"/>
        <w:jc w:val="both"/>
        <w:tabs>
          <w:tab w:val="left" w:pos="1134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20.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Перечень нормативных правовых актов Российской </w:t>
        <w:br/>
        <w:t xml:space="preserve">Федерации, нормативных правовых актов Ставропольского края, а также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муниципальных нормативных правовых актов, регулирующих </w:t>
        <w:br/>
        <w:t xml:space="preserve">предоставление услуги, а также информация о порядке </w:t>
        <w:br/>
        <w:t xml:space="preserve">досудебного (внесудебного) обжалования решений и </w:t>
        <w:br/>
        <w:t xml:space="preserve">действий (бездействия)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Центра, а также их </w:t>
        <w:br/>
        <w:t xml:space="preserve">должностных лиц, муниципальных служащих,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работников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азмещен на офи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циальном сайте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Едином портале, Портале </w:t>
        <w:br/>
        <w:t xml:space="preserve">государственных и муниципальных услуг Ставропольского края </w:t>
        <w:br/>
        <w:t xml:space="preserve">и в соответствующем разделе Регионального реестра.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Исчерпывающий перечень документов, необходимых 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для предоставления 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21. Документы и информация, которые заявитель должен представить самостоятельно: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1)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 запрос о предоставлении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сведений, документов и материалов, содержащихся в ГИСОГД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по форме согласно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приложению 2 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настоящему Административному регламенту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П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ри направлении запроса заявитель указывает реквизиты необходимых сведений, документов, материалов и (или) указывает кадастровый номер (номера) земельного участка (участков), и (или) адрес (адреса) объектов недвижимости, и (или) сведения о границах террит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ого государственного реестра недвижимости. В случае направления запроса на бумажном носителе, заявитель указывает адрес электронной почты, на который специалист Комитета, ответственный за предоставление услуги, направляет уведомление об оплате пре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доставления сведений, документов, материалов;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2) документ, удостоверяющий личность заявителя, являющегося физическим лицом, либо личность представителя фи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зического или юридического лица </w:t>
      </w:r>
      <w:r>
        <w:rPr>
          <w:rFonts w:ascii="Times New Roman" w:hAnsi="Times New Roman" w:cs="Times New Roman" w:eastAsia="Times New Roman"/>
          <w:b w:val="0"/>
          <w:bCs/>
          <w:i w:val="0"/>
          <w:color w:val="000000" w:themeColor="text1"/>
          <w:sz w:val="28"/>
          <w:szCs w:val="28"/>
          <w:highlight w:val="white"/>
          <w:lang w:eastAsia="ar-SA"/>
        </w:rPr>
        <w:t xml:space="preserve">(не предоставляется в случае подачи запроса и документов, необходимых для предоставления услуги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в электронной форме с использованием информационно-телекоммуникационной сети «Интернет»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посредством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Един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ого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 портал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, Портал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szCs w:val="28"/>
          <w:highlight w:val="white"/>
        </w:rPr>
        <w:t xml:space="preserve"> государственных и муниципальных услуг Ставропольского края)</w:t>
      </w:r>
      <w:r>
        <w:rPr>
          <w:rFonts w:ascii="Times New Roman" w:hAnsi="Times New Roman" w:cs="Times New Roman" w:eastAsia="Times New Roman"/>
          <w:b w:val="0"/>
          <w:bCs/>
          <w:i w:val="0"/>
          <w:color w:val="000000" w:themeColor="text1"/>
          <w:sz w:val="28"/>
          <w:szCs w:val="28"/>
          <w:highlight w:val="white"/>
          <w:lang w:eastAsia="ar-SA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3) документ, удостоверяющий права (полномочия) представителя физического или юридического лица, если с запросом о предоставлении услуги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обращается представитель заявителя;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4) 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документ, подтверждающий право на получение сведений, документов, материалов отнесенных к категории ограниченного доступа (предоставляется в случае если запрашиваемая информация относится к категории ограниченного доступа).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color w:val="000000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 и документы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указанны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 </w:t>
      </w:r>
      <w:hyperlink w:tooltip="#Par140" w:anchor="Par140"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  <w:highlight w:val="white"/>
          </w:rPr>
          <w:t xml:space="preserve">настоящем пункте 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Административного регламента, могут быть представлены заявителем </w:t>
        <w:br/>
        <w:t xml:space="preserve">или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его представителем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Комитет, Центр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лично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почтовым отправлением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или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электронной форме с использованием информационно-телекоммуникационной сети «Интернет»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посредством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Един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портал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Портал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государственных и муниципальных услуг Ставропольского края.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22. При обращении за получением усл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ги в электронной форме заявление о предоставлении услуги и документы, необходимые для предоставления услуги, подписываются с использованием простой электронной подписи, и (или) усиленной квалифицированной электронной подписи,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и (или) усиленной неквалифицированной электронной подписи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  <w:lang w:eastAsia="en-US"/>
        </w:rPr>
        <w:t xml:space="preserve">, 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ертификат ключа проверки которой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анием средств электронной </w:t>
        <w:br/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за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кона от 6 апреля 2011 г. № 63-Ф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</w:rPr>
        <w:t xml:space="preserve">З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br/>
        <w:t xml:space="preserve">«Об электронной подписи»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  <w:lang w:eastAsia="en-US"/>
        </w:rPr>
        <w:t xml:space="preserve"> а также при наличии у владельца сертификата ключа проверки ключа простой электронной под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  <w:lang w:eastAsia="en-US"/>
        </w:rPr>
        <w:t xml:space="preserve">писи, выданного </w:t>
        <w:br/>
        <w:t xml:space="preserve">ему при личном приеме в соответствии с Правилами использования </w:t>
        <w:br/>
        <w:t xml:space="preserve">простой электронной подписи при обращении за получением государственных и муниципальных услуг, утвержденными постановлением </w:t>
        <w:br/>
        <w:t xml:space="preserve">Правительства Российской Федерации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  <w:lang w:eastAsia="en-US"/>
        </w:rPr>
        <w:t xml:space="preserve">от 25 января 2013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</w:rPr>
        <w:t xml:space="preserve">г.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  <w:lang w:eastAsia="en-US"/>
        </w:rPr>
        <w:t xml:space="preserve"> № 33 </w:t>
        <w:br/>
        <w:t xml:space="preserve">«Об использовании простой электронной подписи при оказании государственных и муниципальных услуг»,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  <w:lang w:eastAsia="en-US"/>
        </w:rPr>
        <w:t xml:space="preserve">в соответствии с Правилами определения видов электронной подписи, использование </w:t>
        <w:br/>
        <w:t xml:space="preserve">которых допускается при обращении за получением государственных </w:t>
        <w:br/>
        <w:t xml:space="preserve">и муниципальных услуг, утвержденными постановлением </w:t>
        <w:br/>
        <w:t xml:space="preserve">Правительства Российской Федерации от 25 июня 2012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</w:rPr>
        <w:t xml:space="preserve">г.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u w:val="none"/>
          <w:lang w:eastAsia="en-US"/>
        </w:rPr>
        <w:t xml:space="preserve">№ 634 </w:t>
        <w:br/>
        <w:t xml:space="preserve">«О видах электронной подписи, использование которых допускается </w:t>
        <w:br/>
        <w:t xml:space="preserve">при обращении за получением государственных и муниципальных услуг».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В случае если при обращении за получением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Доверенность, подтверждающая правомочие на обращение за получением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услуги, выданная организацией, удостоверяется </w:t>
        <w:br/>
        <w:t xml:space="preserve">усиленной квалифицированной электронной подписью правомочного должностного лица организации, а доверенность, выданная </w:t>
        <w:br/>
        <w:t xml:space="preserve">физическим лицом, – усиленной квалифицированной электронной подписью нотариуса. 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Электронные образы документов, указанных в пункте 21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Административного регламента, поступивших в электронной форме, </w:t>
        <w:br/>
        <w:t xml:space="preserve">должны быть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сформированы путем их сканирования и соответствовать требованиям,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установленным подпунктом 3 пункта 58 Административного регламента.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color w:val="000000"/>
          <w:highlight w:val="white"/>
        </w:rPr>
      </w:pPr>
      <w:r>
        <w:rPr>
          <w:color w:val="000000"/>
          <w:szCs w:val="28"/>
          <w:highlight w:val="white"/>
        </w:rPr>
      </w:r>
      <w:r>
        <w:rPr>
          <w:color w:val="000000"/>
          <w:szCs w:val="28"/>
          <w:highlight w:val="white"/>
        </w:rPr>
      </w:r>
      <w:r/>
    </w:p>
    <w:p>
      <w:pPr>
        <w:ind w:firstLine="709"/>
        <w:jc w:val="both"/>
        <w:widowControl w:val="off"/>
        <w:rPr>
          <w:color w:val="000000"/>
          <w:highlight w:val="white"/>
        </w:rPr>
      </w:pPr>
      <w:r>
        <w:rPr>
          <w:color w:val="000000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center"/>
        <w:spacing w:line="283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  <w:lang w:eastAsia="en-US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органов и организаций, участвующих в предоставлении услуги, и которые запрашиваются в режиме межведомственного информационного взаимодействия</w:t>
      </w:r>
      <w:r>
        <w:rPr>
          <w:highlight w:val="white"/>
        </w:rPr>
      </w:r>
      <w:r/>
    </w:p>
    <w:p>
      <w:pPr>
        <w:ind w:firstLine="709"/>
        <w:jc w:val="center"/>
        <w:spacing w:line="283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sz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23. 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пальными правовыми актами города Ставрополя для предоставления услуги, которые находятся в распоряжении иных органов и организаций, участвующих в предоставлении услуги, и запрашиваются в режиме межведомственного информационного взаимодействия, отсутствует.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auto"/>
          <w:sz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Исчерпывающий перечень оснований для отказа в приеме документов, необходимых для предоставления услуги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24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 Основаниями для отказа в приеме документов являются: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представленные документы содержат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ии;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) подача заявления (запроса) от имени заявителя не уполномоченным на то лицом;</w:t>
      </w:r>
      <w:r>
        <w:rPr>
          <w:highlight w:val="white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2"/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Исчерпывающий перечень оснований для отказа в приеме 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2"/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к рассмотрению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запроса и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документов, необхо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димых 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2"/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для предоставления услуги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поступивших в электронной форме</w:t>
      </w:r>
      <w:r>
        <w:rPr>
          <w:highlight w:val="white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2"/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25. Ос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новани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для отказа в приеме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к рассмотрению запроса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документов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, необходимых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для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услуги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поступивших в электронной форме,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явля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ю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тся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1)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признание усиленной квалифицированной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электронной подписи, с использованием которой подписаны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указанные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запрос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и документы, недействительной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документы, предусмотренные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подпунктом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3 и 4 пункта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21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Административн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ог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о регламента, не удостоверены усиленной квалифицированной электр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онной подписью правомочного должностного лица организации (в случае их выдачи организацией), усиленной квалифицированной электронной подписью нотариуса (в случае их выдачи физическим лицом);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3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) электронные документы не соответствуют требованиям к форматам их предоставления и (или) не читаются;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auto"/>
          <w:sz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) несоблюдение установленных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Федеральным законом </w:t>
        <w:br/>
        <w:t xml:space="preserve">от 06 апреля 2011 г. № 63-ФЗ «Об электронной подписи»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условий признания действительности усиленной квалифицированной электронной подписи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; 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color w:val="auto"/>
          <w:sz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представление неполного комплекта документов, указанных в пункте 21 Административного регламента, подлежащих обязательному представлению заявителем;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widowControl w:val="off"/>
        <w:rPr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6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) 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</w:t>
      </w:r>
      <w:r>
        <w:rPr>
          <w:rFonts w:ascii="Times New Roman" w:hAnsi="Times New Roman" w:cs="Times New Roman" w:eastAsia="Times New Roman"/>
          <w:color w:val="auto"/>
          <w:sz w:val="28"/>
          <w:highlight w:val="white"/>
        </w:rPr>
        <w:t xml:space="preserve">ии.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Исчерпывающий перечень оснований для приостановления 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или отказа в предоставлении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26.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Основания для приостановления услуги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отсутствуют.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27.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Основаниями для отказа в предоставлении услуги являются: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1) заявление (запрос) не содержит информации, указанной 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абзаце втором подпункта 1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пункта 21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Административного регламента;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2) 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запрос осуществляется в отношении сведений, документов, материалов, которые в соответствии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с законодательством Российской Федерации содержат информацию, доступ к которой ограничен и </w:t>
        <w:br/>
        <w:t xml:space="preserve">заявитель не имеет права доступа к ней;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3)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по истечение семи ра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бо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чих дней со дня направления заявителю уведомления об оплате предоставления сведений, документов, </w:t>
        <w:br/>
        <w:t xml:space="preserve">материалов, содержащихся в ГИСОГД, информация об осуществлении заявителем оплаты предоставления сведений, документов, </w:t>
        <w:br/>
        <w:t xml:space="preserve">материалов у Комитета отсутствует или о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плата предоставления сведений, документов, материалов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, содержащихся в ГИСОГД,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осуществлена не в полном объеме;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4)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запрашиваемые сведения, документы, материалы отсутствуют в ГИСОГД на дату рассмотрения запроса;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i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i w:val="0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Cs/>
          <w:i w:val="0"/>
          <w:color w:val="000000" w:themeColor="text1"/>
          <w:sz w:val="28"/>
          <w:szCs w:val="28"/>
          <w:highlight w:val="white"/>
          <w:lang w:eastAsia="ar-SA"/>
        </w:rPr>
        <w:t xml:space="preserve">5) </w:t>
      </w:r>
      <w:r>
        <w:rPr>
          <w:rFonts w:ascii="Times New Roman" w:hAnsi="Times New Roman" w:cs="Times New Roman" w:eastAsia="Times New Roman"/>
          <w:bCs/>
          <w:i w:val="0"/>
          <w:color w:val="000000" w:themeColor="text1"/>
          <w:sz w:val="28"/>
          <w:szCs w:val="28"/>
          <w:highlight w:val="white"/>
          <w:lang w:eastAsia="ar-SA"/>
        </w:rPr>
        <w:t xml:space="preserve">отзыв заявления о предоставлении услуги по инициативе заявителя</w:t>
      </w:r>
      <w:r>
        <w:rPr>
          <w:rFonts w:ascii="Times New Roman" w:hAnsi="Times New Roman" w:cs="Times New Roman" w:eastAsia="Times New Roman"/>
          <w:bCs/>
          <w:i w:val="0"/>
          <w:color w:val="000000" w:themeColor="text1"/>
          <w:sz w:val="28"/>
          <w:szCs w:val="28"/>
          <w:highlight w:val="white"/>
          <w:lang w:eastAsia="ar-SA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28. Критериями принятия решения является наступление </w:t>
        <w:br/>
        <w:t xml:space="preserve">событий, указанных в настоящем пункте.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соответствии с пунктами 1, 2 и 4 части 1 статьи 7 Федерального закона от 27 июля 2010 г. № 210-ФЗ «Об организации </w:t>
        <w:br/>
        <w:t xml:space="preserve">предоставления государственных и муниципальных услуг» запрещается требовать от заявителя: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1) представления документов и информации или осуществления действ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представление или осуществление которых не предусмотрено нормативными правовыми актами Российской Федерации, </w:t>
        <w:br/>
        <w:t xml:space="preserve">Ставропольского края, муниципальными правовыми актами города Ставрополя, регулирующими отношения, возникающие </w:t>
        <w:br/>
        <w:t xml:space="preserve">в связи с предоставлением услуги;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2) представления документов и информации, которые находятся в распоряжении органов, предост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авляющих государственные </w:t>
        <w:br/>
        <w:t xml:space="preserve">или муниципальные услуги, иных органов и организаций, участвующих </w:t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предоставлении услуги в соответствии с нормативными правовыми актами Российской Федерации, Ставропольского края, муниципальными </w:t>
        <w:br/>
        <w:t xml:space="preserve">правовыми актами города Ставрополя;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3) представления документов и информации, отсутствие </w:t>
        <w:br/>
        <w:t xml:space="preserve">и (или) недостоверность которых не указывались при первоначальном </w:t>
        <w:br/>
        <w:t xml:space="preserve">отказе в приеме документов, необходимых для предоставления </w:t>
        <w:br/>
        <w:t xml:space="preserve">услуги, либо в предоставлении услуги, за исключением следующих </w:t>
        <w:br/>
        <w:t xml:space="preserve">случаев: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а) изменение требований нормативных правовых актов, касающихся предоставления услуги, после первоначальной подачи заявления </w:t>
        <w:br/>
        <w:t xml:space="preserve">о предоставлении услуги;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б) наличи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ошибок в заявлении о предоставлении услуги и </w:t>
        <w:br/>
        <w:t xml:space="preserve">документах, поданных заявителем после первоначального отказа в приеме документов, необходимых для предоставления услуги, либо </w:t>
        <w:br/>
        <w:t xml:space="preserve">в предоставлении услуги и не включенных в представленный ранее комплект документов;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  <w:br/>
        <w:t xml:space="preserve">для предоставления услуги, либо в предоставлении услуги;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г) выявление документально подтвержденного факта </w:t>
        <w:br/>
        <w:t xml:space="preserve">(признаков) ошибочного или противоправного действия (бездействия) должностного лица органа, предоставляющего услугу, муниципального служащего, специалиста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Центра при первоначальном </w:t>
        <w:br/>
        <w:t xml:space="preserve">отказе в приеме документов, необходимых для предост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авл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ения услуги, либо в предоставлении услуги, о чем в письменном виде за подписью </w:t>
        <w:br/>
        <w:t xml:space="preserve">руководителя органа, предоставляющего услугу, руководителя Центра </w:t>
        <w:br/>
        <w:t xml:space="preserve">при первоначальном отказе в приеме документов, необходимых </w:t>
        <w:br/>
        <w:t xml:space="preserve">для предоставления услуги, уведомляется заявитель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а также приносятся извинения за доставленные неудобства.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предоставления на бу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ажном носителе документов и информации, электронные образы которых ранее были заверены в соответствии с </w:t>
        <w:br/>
        <w:t xml:space="preserve">пунктом 7.2 части 1 статьи 16 указанного в настоящем пункте Федерального закона, за исключением случаев, если нанесение отметок на такие документы либо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их изъятие является необходимым условием предоставления государственной или муниципальной услуги, и иных случаев, </w:t>
        <w:br/>
        <w:t xml:space="preserve">установленных федеральными законами.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29.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Заявитель вправе повторно представить документы, необходимые для предоставления услуги, после устранения причин, послуживших основанием для отказа в приеме документов.</w:t>
      </w:r>
      <w:r>
        <w:rPr>
          <w:highlight w:val="white"/>
        </w:rPr>
      </w:r>
      <w:r/>
    </w:p>
    <w:p>
      <w:pPr>
        <w:jc w:val="left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8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8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8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8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8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8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8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Размер платы, взимаемой с заявителя при </w:t>
      </w:r>
      <w:r>
        <w:rPr>
          <w:highlight w:val="white"/>
        </w:rPr>
      </w:r>
      <w:r/>
    </w:p>
    <w:p>
      <w:pPr>
        <w:ind w:firstLine="708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предоставлении услуги, и способы ее взимания</w:t>
      </w:r>
      <w:r>
        <w:rPr>
          <w:highlight w:val="white"/>
        </w:rPr>
      </w:r>
      <w:r/>
    </w:p>
    <w:p>
      <w:pPr>
        <w:pStyle w:val="944"/>
        <w:ind w:left="0" w:firstLine="708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4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2"/>
          <w:szCs w:val="28"/>
          <w:highlight w:val="white"/>
        </w:rPr>
      </w:r>
      <w:r>
        <w:rPr>
          <w:highlight w:val="white"/>
        </w:rPr>
      </w:r>
      <w:r/>
    </w:p>
    <w:p>
      <w:pPr>
        <w:ind w:firstLine="708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Сведения о размещении на Едином портале информации о размере государственной пошлины или иной платы, взимаемой за предоставление услуги, включая информацию о методике расчета размера такой платы</w:t>
      </w:r>
      <w:r>
        <w:rPr>
          <w:highlight w:val="white"/>
        </w:rPr>
      </w:r>
      <w:r/>
    </w:p>
    <w:p>
      <w:pPr>
        <w:ind w:firstLine="708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2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  <w:highlight w:val="white"/>
        </w:rPr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30. На Едином портале размещены св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едения о размере государственной пошлины, взимаемой за предоставление услуги,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включая информацию о расчете размера такой платы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Расчет размера такой платы производится на основании положений постановления Правительства Российской Федерации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  <w:t xml:space="preserve">от 13 марта 2020 г. № 279 «Об информационном обеспечении градостроительной деятельности»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firstLine="708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орядок и способы ее взимания в случаях, предусмотренных федеральными законами, принимаемыми в соответствии с иными нормативными правовыми актами Российской Федерации, </w:t>
      </w:r>
      <w:r>
        <w:rPr>
          <w:highlight w:val="white"/>
        </w:rPr>
      </w:r>
      <w:r/>
    </w:p>
    <w:p>
      <w:pPr>
        <w:ind w:firstLine="708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нормативными правовыми актами субъектов Российской Федерации, </w:t>
      </w:r>
      <w:r>
        <w:rPr>
          <w:highlight w:val="white"/>
        </w:rPr>
      </w:r>
      <w:r/>
    </w:p>
    <w:p>
      <w:pPr>
        <w:ind w:firstLine="708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муниципальными правовыми ак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тами.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1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31.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Услуга предоставляется бесплатно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 случаях, если федеральным законом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установлено, что указанные в запросе сведения, документы, материалы,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содержащиеся в ГИСОГД,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предоставляются без взимания платы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32. В остальных случаях за предоставление сведений, документов, материалов, содержащихся в ГИСОГД с физических и юридических лиц взимается плата,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установленная постановлением Правительства Российской Федерации от 13 марта 2020 г. № 279 «Об информационном обеспечении градостроительной деятельности»,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следующем 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азмере: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а) 100 рублей - за предоставление копии одного документа, материала в электронной форме (за исключением материалов и результатов инженерных изысканий);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б) 100 рублей - за каждую сторону листа формата A4 копии документов, материалов в бумажной форме (за исключением материалов и результатов инженерных изысканий);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в) 5000 рублей - за предоставление копии материалов и результатов инженерных изысканий в электронной форме (вне зависимости от количества листов);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г) 5000 рублей - за предоставление копии материалов и результатов инженерных изысканий в бумажной форме и 100 рублей - за каждую сторону листа формата A4 копии таких материалов и результатов;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в электронной форме;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 1000 рублей -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 и 100 рублей - за каж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дую сторону листа формата A4 таких сведений в бумажной форме;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ж) 1000 рублей - за предоставление сведений об одном объекте капитального строительства в электронной форме;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з) 1000 рублей - за предоставление сведений об одном объекте капитального строительства и 100 рублей - за каждую сторону листа формата A4 таких сведений в бумажной форме;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и) 1000 рублей - за предоставление сведений о неразграниченных землях за каждые полные (неполные) 10000 кв. метров площади таких земель в электронной форме;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к) 1000 рублей - за предоставление сведений о неразграниченных землях за каждые полные (неполные) 10000 кв. метров площади таких земель и 100 рублей - за каждую сторону листа формата A4 таких сведений в бумажной форме;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л) 100 рублей - за предоставление сведений, размещенных в информационной системе, не указанных в подпунктах «д» - «к» настоящего подпункта, в электронной форме и 100 рублей - за каждую сторону листа формата A4 таких сведений в бумажной форме.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случае если материалы предоставляются на бумажном носителе, отличном от формата А4, стоимость рассчитывается исходя из количества полных или неполных листов формата А4, необходимых для размещения указанного материала.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Расчет стоимости предоставления сведений о территории производится исходя 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33.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Оплата предоставления услуги осуществляется заявителем через банк или иную кредитную организацию путем наличного или безналичного расчета.</w:t>
      </w:r>
      <w:r>
        <w:rPr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Внесение заявителем платы в безналичной форме подтверждается копией платежного поручения с отметкой банка или иной кредитной организации о его исполнении. Внесение заявителем платы наличными средствами подтверждается квитанцией установленной формы.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34. 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сли плата за предоставление сведений, документов и материалов внесена заявителем в размере, превышающем общий размер платы, начисленной за предоставление сведений, документов, материалов, Комитет по заявлению заявителя,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срок не позднее трех месяцев со дня поступления такого запроса, обеспечивает возврат излишне уплаченных средств.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Форма запроса приведена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в приложении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6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к Административному регламенту.</w:t>
      </w:r>
      <w:r>
        <w:rPr>
          <w:highlight w:val="white"/>
        </w:rPr>
      </w:r>
      <w:r/>
    </w:p>
    <w:p>
      <w:pPr>
        <w:ind w:firstLine="70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Максимальный срок ожидания в очереди при подаче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 о предоставлении услуги и при получении результата предоставления услуги </w:t>
      </w:r>
      <w:r>
        <w:rPr>
          <w:highlight w:val="white"/>
        </w:rPr>
      </w:r>
      <w:r/>
    </w:p>
    <w:p>
      <w:pPr>
        <w:ind w:firstLine="70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color w:val="000000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35. 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Максимальный срок ожидания в очереди при подаче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 в Комитете и в Центре не должен превышать пятнадцати минут.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36"/>
          <w:szCs w:val="28"/>
          <w:highlight w:val="white"/>
        </w:rPr>
        <w:outlineLvl w:val="1"/>
      </w:pPr>
      <w:r>
        <w:rPr>
          <w:color w:val="000000" w:themeColor="text1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Максимальный срок ожидания в очереди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 получении результата предоставления услуги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Комитете и в Центре не должен превышать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пятнадцати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минут.</w:t>
      </w:r>
      <w:r>
        <w:rPr>
          <w:highlight w:val="white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09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Срок и порядок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highlight w:val="white"/>
        </w:rPr>
      </w:r>
      <w:r/>
    </w:p>
    <w:p>
      <w:pPr>
        <w:jc w:val="center"/>
        <w:spacing w:line="209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том числе в электронной форме</w:t>
      </w:r>
      <w:r>
        <w:rPr>
          <w:highlight w:val="white"/>
        </w:rPr>
      </w:r>
      <w:r/>
    </w:p>
    <w:p>
      <w:pPr>
        <w:ind w:firstLine="709"/>
        <w:jc w:val="both"/>
        <w:spacing w:line="209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36.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 с приложением документо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указанных в пункте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21 Административного регламента, представленный в Комитет,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Центр заявителем (его представителем) регистрируется в день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его поступления путем внесения данных в информационные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системы: в Центре – в автоматизированную информационную систему «МФЦ», в Комитете – в информационную систему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используемую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для регистрации заявлений о предоставлении муниципальных услуг в Комитете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20" w:leader="none"/>
        </w:tabs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Срок регистрации запроса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 Комитете, Центре не должен превышать пятнадцати минут (за исключением времени обеденного перерыва). 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37. Запрос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с приложением документов, указанных в пункте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21 Административного регламента, поступивший в электронной форме посредством Единого портала или Портала государственных и муниципальных услуг Ставропольского края, регистрируется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день его поступления. В случае если указанное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уведомление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поступило в нерабочее время, выходные или праздничные дни, его регистрация производится в первый рабочий день, следующий за днем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его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поступления.</w:t>
      </w:r>
      <w:r>
        <w:rPr>
          <w:highlight w:val="white"/>
        </w:rPr>
      </w:r>
      <w:r/>
    </w:p>
    <w:p>
      <w:pPr>
        <w:jc w:val="left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38" w:lineRule="exact"/>
        <w:widowControl w:val="off"/>
        <w:rPr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Требования к помещениям, в которых предоставляется услуга</w:t>
      </w:r>
      <w:r>
        <w:rPr>
          <w:highlight w:val="white"/>
        </w:rPr>
      </w:r>
      <w:r/>
    </w:p>
    <w:p>
      <w:pPr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38.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Требования к помещениям Коми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тета, в которых предоставляется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услуга, к местам ожидания и приема заявителей.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Здание, в котором расположен Комитет, оборудовано входом для свободного доступа заявителей в помещение, в том числе заявителей с ограниченными возможностями здоровья.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Вход в здание Комитета оборудуется информационной табличкой (вывеской), содержащей следующую информацию о Комитете: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наименование;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место нахождения;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график работы;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Места ожидания должны соответствовать комфортным условиям для заявителей и оптимальным условиям работы для специалистов Комитета.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Места ожидания в очереди оборудуются стульями, кресельными секциями. Количество мест ожидания определяется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исходя из фактической нагрузки и возможностей для их размещения в здании и составляет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не менее пяти мест.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номера кабинета;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фамилии, имени, отчества и должности специалиста, осуществляющего прием и выдачу документов;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времени перерыва, технического перерыва.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  <w:r>
        <w:rPr>
          <w:highlight w:val="white"/>
        </w:rPr>
      </w:r>
      <w:r/>
    </w:p>
    <w:p>
      <w:pPr>
        <w:pStyle w:val="944"/>
        <w:ind w:left="0"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3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39.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Требования к размещению и оформлению визуальной, текстовой информации в Комитете.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 информационных стендах в местах ожидания и официальном сайте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размещается следующая информация: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информация о размещении работников Комитета;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перечень муниципальных услуг, предоставляемых Комитетом;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перечень документов, необходимых для предоставления услуг, и требования, предъявляемые к документам;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срок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предоставления услуг.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40. Требования к помещениям, местам ожидания и приема заявителей в Центре установлены постановлением Правительства Российской Федерации от 22 декабря 2012 г. № 1376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Об утверждении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Правил организации деятельности многофункциональных центров предоставления государственных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 муниципальных услуг».</w:t>
      </w:r>
      <w:r>
        <w:rPr>
          <w:highlight w:val="white"/>
        </w:rPr>
      </w:r>
      <w:r/>
    </w:p>
    <w:p>
      <w:pPr>
        <w:jc w:val="both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44"/>
        <w:ind w:left="0" w:firstLine="709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Показатели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качества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доступности услуги</w:t>
      </w:r>
      <w:r>
        <w:rPr>
          <w:highlight w:val="white"/>
        </w:rPr>
      </w:r>
      <w:r/>
    </w:p>
    <w:p>
      <w:pPr>
        <w:ind w:firstLine="709"/>
        <w:jc w:val="both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41. Показатели качества и доступности услуги: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1) своевременность: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случаев предоставления услуги в установленный срок с момента подачи документов – 100 процентов;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заявителей, ожидающих получения услуги в очереди не более пятнадцати минут – 100 процентов;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2) качество: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заявителей, удовлетворенных качеством процесса предоставления услуги – 95 процентов;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3) доступность: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заявителей, удовлетворенных качеством и информацией о порядке предоставления услуги – 100 процентов;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муниципальных услуг, информация о которых доступна через информационно-телекоммуникационную сеть «Интернет» –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  <w:t xml:space="preserve">90 процентов;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4) вежливость: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заявителей, удовлетворенных вежливостью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  <w:t xml:space="preserve">персонала – 95 процентов;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5) процесс обжалования: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обоснованных жалоб к общему количеству заявителей по данному виду муниципальных услуг – 2 процента;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обоснованных жалоб, рассмотренных и удовлетворенных в установленный срок – 100 процентов;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заявителей, удовлетворенных существующим порядком обжалования – 100 процентов;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color w:val="000000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процент (доля) заявителей, удовлетворенных сроками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  <w:t xml:space="preserve">обжалования – 90 процентов.</w:t>
      </w:r>
      <w:r>
        <w:rPr>
          <w:highlight w:val="white"/>
        </w:rPr>
      </w:r>
      <w:r/>
    </w:p>
    <w:p>
      <w:pPr>
        <w:pStyle w:val="944"/>
        <w:ind w:left="0" w:firstLine="0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Иные требования к предоставлению услуги, в том числе учитывающие особенности предоставления услуги в электронной форме</w:t>
      </w:r>
      <w:r>
        <w:rPr>
          <w:highlight w:val="white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Перечень услуг, необходимых и обязательных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для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highlight w:val="white"/>
        </w:rPr>
      </w:r>
      <w:r/>
    </w:p>
    <w:p>
      <w:pPr>
        <w:ind w:firstLine="720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42. Услуги, необходимые и обязательные для предоставления услуги, отсутствуют.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Перечень информационных систем, используемых 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для предоставления муниципальной услуги</w:t>
      </w:r>
      <w:r>
        <w:rPr>
          <w:highlight w:val="white"/>
        </w:rPr>
      </w:r>
      <w:r/>
    </w:p>
    <w:p>
      <w:pPr>
        <w:pStyle w:val="937"/>
        <w:ind w:firstLine="0"/>
        <w:jc w:val="center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i w:val="0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43. Для предоставления услуги используются информационные системы: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ГИСОГД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, Единый портал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Портал государственных и муниципальных услуг Ставропольского края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i w:val="0"/>
          <w:color w:val="000000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44. 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З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аявитель имеет право на получение услуги посредством обращения в Центр с запросом о предоставлении нескольких муниципальных услуг (далее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комплексный запрос). В этом случае Центр направляет в Комитет заявление, подписанное уполномоченным спе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циалистом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37"/>
        <w:ind w:firstLine="0"/>
        <w:jc w:val="left"/>
        <w:spacing w:line="238" w:lineRule="exact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Случаи и порядок предоставления услуги в упреждающем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(проактивном) режиме </w:t>
      </w:r>
      <w:r>
        <w:rPr>
          <w:highlight w:val="white"/>
        </w:rPr>
      </w:r>
      <w:r/>
    </w:p>
    <w:p>
      <w:pPr>
        <w:ind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 Случаи и порядок предоставления услуги в упреждающем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(проактивном) режиме не предусмотрены.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Информирование и консультирование по вопросам </w:t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highlight w:val="white"/>
        </w:rPr>
      </w:r>
      <w:r/>
    </w:p>
    <w:p>
      <w:pPr>
        <w:jc w:val="center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highlight w:val="white"/>
        </w:rPr>
      </w:r>
      <w:r/>
    </w:p>
    <w:p>
      <w:pPr>
        <w:pStyle w:val="937"/>
        <w:jc w:val="both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highlight w:val="white"/>
        </w:rPr>
        <w:outlineLvl w:val="3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46.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Основанием для информирования и консультирования по вопросам предоставления услуги является обращение заявителя в Комитет, Центр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лично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обращение посредством телефонной связи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или поступление его обращения в письменном, электронном виде.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highlight w:val="white"/>
        </w:rPr>
      </w:r>
      <w:bookmarkStart w:id="5" w:name="Par375"/>
      <w:r>
        <w:rPr>
          <w:rFonts w:ascii="Times New Roman" w:hAnsi="Times New Roman" w:cs="Times New Roman" w:eastAsia="Times New Roman"/>
          <w:color w:val="000000" w:themeColor="text1"/>
          <w:highlight w:val="white"/>
        </w:rPr>
      </w:r>
      <w:bookmarkEnd w:id="5"/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Критерием принятия решения при выполнении административной процедуры является обращение заявителя за информированием и консультирование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по вопросам предоставления услуги.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47.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случае личного обращения заявителя специалист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Комитета, специалист отдела по работе с заявителями Центра в доброжелательной, вежливой форме отвечает на вопросы заявителя, выдает перечень документов, необходимых для предоставления услуги.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случае обращения заявителя посредством телефонной связи специалист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Комитета, специалист отдела по работе с заявителями Центра в доброжелательной, вежливой форме информируют заявителя по вопросам предоставления услуги.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Ответ на телефонный звонок должен содержать информацию о фамилии, имени, отчестве и должности специалиста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Комитета, специалиста отдела по работе с заявителями Центра, принявшего телефонный звонок.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пятнадцати минут.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пятнадцати минут, специалист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 обращении по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вопросам предоставления услуги в письменном, электронном виде в Комитет, Центр с указанием места нахождения, графика работы, адреса электронной почты Комитета, Центра.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48.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случае поступления в Комитет обращения заявителя по вопросам предоставления услуги (далее – обращение) в письменном, электронном виде специалист общего отдела Комитета в течение трех дней регистрирует обращение и направляет в отдел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Специалист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услуги (далее – ответ) и направляет проект ответа на визирование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руководителю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Руководитель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 в течение одного дня со дня поступления проекта ответа визирует его и направляет на подписание заместителю руководител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Комитета.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Заместитель руководител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Комитета в течение двух дней со дня поступления проекта ответа подписывает его и направляет в общий отдел Комитета.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Специалист общего отдела Комитета в течение одного дня со дня поступления ответа регистрирует его и направляет по почтовому или электронному адресу заявителя.</w:t>
      </w:r>
      <w:r>
        <w:rPr>
          <w:highlight w:val="white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9.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случае поступления в Центр обращения в письменном, электронном виде специалист Центра, ответственный за ведение делопроизводства, в течение трех дней регистрирует обращение и направляет в отдел по работе с заявителями Центра.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Директор Центра в течение двух дней со дня поступления проекта ответа подписывает его и направляет специалисту Центра, ответственному за ведение делопроизводства.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Специалист Центра, ответственный за ведение делопроизводства, в течение одного дня со дня поступления ответа регистрирует его и направляет по почтовому или электронному адресу заявителя.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50.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Максимальный срок подготовки ответа при поступлении обращения в письменном, электронном виде составляет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тридцать дней со дня регистрации обращения.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51.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Административная процедура заканчивается выдачей заявителю экземпляра перечня документов, необходимых для предоставления ус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луги, при личном обращении заявителя, информированием заявителя по вопросам предоставления услуги посредством телефонной связи либо направлением ответа по почтовому или электронному адресу заявителя при поступлении обращения в письменном, электронном виде.</w:t>
      </w:r>
      <w:r>
        <w:rPr>
          <w:highlight w:val="white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52.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Контроль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исполнением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административной процедур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информирования и консультирования по вопросам предоставления услуги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осуществляет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руководитель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Комитета, в Центре - руководитель отдела по работе с заявителями Центра.</w:t>
      </w:r>
      <w:r>
        <w:rPr>
          <w:highlight w:val="white"/>
        </w:rPr>
      </w:r>
      <w:r/>
    </w:p>
    <w:p>
      <w:pPr>
        <w:pStyle w:val="937"/>
        <w:ind w:firstLine="0"/>
        <w:jc w:val="left"/>
        <w:spacing w:line="238" w:lineRule="exact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937"/>
        <w:ind w:firstLine="0"/>
        <w:jc w:val="center"/>
        <w:spacing w:line="240" w:lineRule="exact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sz w:val="28"/>
          <w:highlight w:val="white"/>
        </w:rPr>
        <w:outlineLvl w:val="1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3.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Состав, последовательность и сроки выполнения административных процеду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</w:r>
      <w:r/>
    </w:p>
    <w:p>
      <w:pPr>
        <w:pStyle w:val="937"/>
        <w:ind w:firstLine="0"/>
        <w:jc w:val="center"/>
        <w:tabs>
          <w:tab w:val="left" w:pos="360" w:leader="none"/>
        </w:tabs>
        <w:rPr>
          <w:rFonts w:ascii="Times New Roman" w:hAnsi="Times New Roman" w:cs="Times New Roman" w:eastAsia="Times New Roman"/>
          <w:color w:val="000000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highlight w:val="white"/>
        </w:rPr>
      </w:r>
      <w:r>
        <w:rPr>
          <w:highlight w:val="whit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 созданных реестровых записях, для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такого дубликата, а также порядок оставления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запроса заявителя о предоставлении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государственной или муниципальной услуги без рассмотрения </w:t>
      </w:r>
      <w:r>
        <w:rPr>
          <w:highlight w:val="white"/>
        </w:rPr>
      </w:r>
      <w:r/>
    </w:p>
    <w:p>
      <w:pPr>
        <w:pStyle w:val="932"/>
        <w:ind w:firstLine="709"/>
        <w:jc w:val="both"/>
        <w:widowControl w:val="off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2"/>
        <w:ind w:firstLine="540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53.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>
        <w:rPr>
          <w:color w:val="auto"/>
          <w:sz w:val="28"/>
          <w:szCs w:val="28"/>
          <w:highlight w:val="white"/>
        </w:rPr>
        <w:t xml:space="preserve">услуги: 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color w:val="auto"/>
          <w:sz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1)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выдача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справки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 из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ГИСОГД</w:t>
      </w:r>
      <w:r>
        <w:rPr>
          <w:color w:val="auto"/>
          <w:sz w:val="28"/>
          <w:highlight w:val="white"/>
        </w:rPr>
        <w:t xml:space="preserve">; 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</w:pPr>
      <w:r>
        <w:rPr>
          <w:color w:val="auto"/>
          <w:sz w:val="28"/>
          <w:highlight w:val="white"/>
        </w:rPr>
        <w:t xml:space="preserve">2) выдача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к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опии документов, материалов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auto"/>
          <w:sz w:val="28"/>
          <w:highlight w:val="white"/>
        </w:rPr>
      </w:pP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3) выдача </w:t>
      </w:r>
      <w:r>
        <w:rPr>
          <w:rFonts w:ascii="Times New Roman" w:hAnsi="Times New Roman" w:cs="Times New Roman" w:eastAsia="Times New Roman"/>
          <w:bCs/>
          <w:color w:val="auto"/>
          <w:sz w:val="28"/>
          <w:szCs w:val="28"/>
          <w:highlight w:val="white"/>
          <w:lang w:eastAsia="ar-SA"/>
        </w:rPr>
        <w:t xml:space="preserve">копии материалов и результатов инженерных изысканий</w:t>
      </w:r>
      <w:r>
        <w:rPr>
          <w:color w:val="auto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tabs>
          <w:tab w:val="left" w:pos="704" w:leader="none"/>
        </w:tabs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color w:val="auto"/>
          <w:highlight w:val="white"/>
        </w:rPr>
      </w:r>
      <w:r>
        <w:rPr>
          <w:highlight w:val="white"/>
        </w:rPr>
      </w:r>
      <w:r/>
    </w:p>
    <w:p>
      <w:pPr>
        <w:pStyle w:val="932"/>
        <w:jc w:val="center"/>
        <w:rPr>
          <w:b w:val="0"/>
          <w:color w:val="auto"/>
          <w:highlight w:val="white"/>
        </w:rPr>
      </w:pPr>
      <w:r>
        <w:rPr>
          <w:b w:val="0"/>
          <w:bCs/>
          <w:color w:val="auto"/>
          <w:sz w:val="28"/>
          <w:szCs w:val="28"/>
          <w:highlight w:val="white"/>
        </w:rPr>
        <w:t xml:space="preserve">Описание административной процедуры профилирования заявителя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jc w:val="center"/>
        <w:rPr>
          <w:b w:val="0"/>
          <w:color w:val="auto"/>
          <w:highlight w:val="white"/>
        </w:rPr>
      </w:pPr>
      <w:r>
        <w:rPr>
          <w:b w:val="0"/>
          <w:color w:val="auto"/>
          <w:highlight w:val="white"/>
        </w:rPr>
      </w:r>
      <w:r>
        <w:rPr>
          <w:highlight w:val="white"/>
        </w:rPr>
      </w:r>
      <w:r/>
    </w:p>
    <w:p>
      <w:pPr>
        <w:pStyle w:val="932"/>
        <w:ind w:firstLine="540"/>
        <w:jc w:val="both"/>
        <w:rPr>
          <w:b w:val="0"/>
          <w:color w:val="auto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  <w:t xml:space="preserve">54</w:t>
      </w:r>
      <w:r>
        <w:rPr>
          <w:b w:val="0"/>
          <w:color w:val="auto"/>
          <w:sz w:val="28"/>
          <w:szCs w:val="28"/>
          <w:highlight w:val="white"/>
        </w:rPr>
        <w:t xml:space="preserve">. </w:t>
      </w:r>
      <w:r>
        <w:rPr>
          <w:b w:val="0"/>
          <w:color w:val="auto"/>
          <w:sz w:val="28"/>
          <w:szCs w:val="28"/>
          <w:highlight w:val="white"/>
        </w:rPr>
        <w:t xml:space="preserve">Вариант предоставления услуги определяется в зависимости от результата предоставления услуги, за предоставлением которой обратился заявитель.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932"/>
        <w:ind w:firstLine="709"/>
        <w:jc w:val="both"/>
        <w:widowControl w:val="off"/>
        <w:rPr>
          <w:b w:val="0"/>
          <w:color w:val="auto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2"/>
        <w:jc w:val="center"/>
        <w:spacing w:line="238" w:lineRule="exact"/>
        <w:rPr>
          <w:b w:val="0"/>
          <w:color w:val="auto"/>
          <w:highlight w:val="white"/>
        </w:rPr>
      </w:pPr>
      <w:r>
        <w:rPr>
          <w:b w:val="0"/>
          <w:bCs/>
          <w:color w:val="auto"/>
          <w:sz w:val="28"/>
          <w:szCs w:val="28"/>
          <w:highlight w:val="white"/>
        </w:rPr>
        <w:t xml:space="preserve">Подразделы, содержащие описание вариантов предоставления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932"/>
        <w:jc w:val="center"/>
        <w:spacing w:line="238" w:lineRule="exact"/>
        <w:rPr>
          <w:b w:val="0"/>
          <w:color w:val="auto"/>
          <w:highlight w:val="white"/>
        </w:rPr>
      </w:pPr>
      <w:r>
        <w:rPr>
          <w:b w:val="0"/>
          <w:bCs/>
          <w:color w:val="auto"/>
          <w:sz w:val="28"/>
          <w:szCs w:val="28"/>
          <w:highlight w:val="white"/>
        </w:rPr>
        <w:t xml:space="preserve">услуги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932"/>
        <w:jc w:val="both"/>
        <w:spacing w:line="238" w:lineRule="exact"/>
        <w:rPr>
          <w:b w:val="0"/>
          <w:color w:val="auto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  <w:t xml:space="preserve">  </w:t>
      </w:r>
      <w:r>
        <w:rPr>
          <w:highlight w:val="white"/>
        </w:rPr>
      </w:r>
      <w:r/>
    </w:p>
    <w:p>
      <w:pPr>
        <w:pStyle w:val="932"/>
        <w:jc w:val="center"/>
        <w:spacing w:line="238" w:lineRule="exact"/>
        <w:rPr>
          <w:b w:val="0"/>
          <w:color w:val="auto"/>
          <w:highlight w:val="white"/>
        </w:rPr>
      </w:pPr>
      <w:r>
        <w:rPr>
          <w:b w:val="0"/>
          <w:bCs/>
          <w:color w:val="auto"/>
          <w:sz w:val="28"/>
          <w:szCs w:val="28"/>
          <w:highlight w:val="white"/>
        </w:rPr>
        <w:t xml:space="preserve">(Для всех вариантов)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932"/>
        <w:jc w:val="both"/>
        <w:spacing w:line="238" w:lineRule="exact"/>
        <w:rPr>
          <w:b w:val="0"/>
          <w:color w:val="auto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  <w:t xml:space="preserve">  </w:t>
      </w:r>
      <w:r>
        <w:rPr>
          <w:highlight w:val="white"/>
        </w:rPr>
      </w:r>
      <w:r/>
    </w:p>
    <w:p>
      <w:pPr>
        <w:pStyle w:val="932"/>
        <w:ind w:firstLine="540"/>
        <w:jc w:val="both"/>
        <w:rPr>
          <w:b w:val="0"/>
          <w:color w:val="auto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  <w:t xml:space="preserve">55.</w:t>
      </w:r>
      <w:r>
        <w:rPr>
          <w:b w:val="0"/>
          <w:color w:val="auto"/>
          <w:sz w:val="28"/>
          <w:szCs w:val="28"/>
          <w:highlight w:val="white"/>
        </w:rPr>
        <w:t xml:space="preserve"> Результат предоставления </w:t>
      </w:r>
      <w:r>
        <w:rPr>
          <w:b w:val="0"/>
          <w:color w:val="auto"/>
          <w:sz w:val="28"/>
          <w:szCs w:val="28"/>
          <w:highlight w:val="white"/>
        </w:rPr>
        <w:t xml:space="preserve">услуги указан в </w:t>
      </w:r>
      <w:r>
        <w:rPr>
          <w:b w:val="0"/>
          <w:color w:val="auto"/>
          <w:sz w:val="28"/>
          <w:szCs w:val="28"/>
          <w:highlight w:val="white"/>
        </w:rPr>
        <w:t xml:space="preserve">пункте </w:t>
      </w:r>
      <w:r>
        <w:rPr>
          <w:b w:val="0"/>
          <w:color w:val="auto"/>
          <w:sz w:val="28"/>
          <w:szCs w:val="28"/>
          <w:highlight w:val="white"/>
        </w:rPr>
        <w:t xml:space="preserve">11 </w:t>
      </w:r>
      <w:r>
        <w:rPr>
          <w:b w:val="0"/>
          <w:color w:val="auto"/>
          <w:sz w:val="28"/>
          <w:szCs w:val="28"/>
          <w:highlight w:val="white"/>
        </w:rPr>
        <w:t xml:space="preserve">настоящего Административного регламента. </w:t>
      </w:r>
      <w:r>
        <w:rPr>
          <w:highlight w:val="white"/>
        </w:rPr>
      </w:r>
      <w:r/>
    </w:p>
    <w:p>
      <w:pPr>
        <w:pStyle w:val="932"/>
        <w:jc w:val="both"/>
        <w:rPr>
          <w:b w:val="0"/>
          <w:color w:val="auto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  <w:t xml:space="preserve">  </w:t>
      </w:r>
      <w:r>
        <w:rPr>
          <w:highlight w:val="white"/>
        </w:rPr>
      </w:r>
      <w:r/>
    </w:p>
    <w:p>
      <w:pPr>
        <w:pStyle w:val="932"/>
        <w:jc w:val="center"/>
        <w:spacing w:line="238" w:lineRule="exact"/>
        <w:rPr>
          <w:b w:val="0"/>
          <w:color w:val="auto"/>
          <w:highlight w:val="white"/>
        </w:rPr>
      </w:pPr>
      <w:r>
        <w:rPr>
          <w:b w:val="0"/>
          <w:bCs/>
          <w:color w:val="auto"/>
          <w:sz w:val="28"/>
          <w:szCs w:val="28"/>
          <w:highlight w:val="white"/>
        </w:rPr>
        <w:t xml:space="preserve">Перечень и описание административных процедур предоставления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b w:val="0"/>
          <w:bCs/>
          <w:color w:val="auto"/>
          <w:sz w:val="28"/>
          <w:szCs w:val="28"/>
          <w:highlight w:val="white"/>
        </w:rPr>
        <w:t xml:space="preserve">услуги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932"/>
        <w:jc w:val="both"/>
        <w:spacing w:line="238" w:lineRule="exact"/>
        <w:rPr>
          <w:b w:val="0"/>
          <w:color w:val="auto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  <w:t xml:space="preserve">  </w:t>
      </w:r>
      <w:r>
        <w:rPr>
          <w:highlight w:val="white"/>
        </w:rPr>
      </w:r>
      <w:r/>
    </w:p>
    <w:p>
      <w:pPr>
        <w:pStyle w:val="932"/>
        <w:jc w:val="center"/>
        <w:spacing w:line="238" w:lineRule="exact"/>
        <w:rPr>
          <w:b w:val="0"/>
          <w:color w:val="auto"/>
          <w:highlight w:val="white"/>
        </w:rPr>
      </w:pPr>
      <w:r>
        <w:rPr>
          <w:b w:val="0"/>
          <w:bCs/>
          <w:color w:val="auto"/>
          <w:sz w:val="28"/>
          <w:szCs w:val="28"/>
          <w:highlight w:val="white"/>
        </w:rPr>
        <w:t xml:space="preserve">Прием запроса и документов и (или) информации, необходимых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b w:val="0"/>
          <w:color w:val="auto"/>
          <w:highlight w:val="white"/>
        </w:rPr>
        <w:br/>
      </w:r>
      <w:r>
        <w:rPr>
          <w:b w:val="0"/>
          <w:bCs/>
          <w:color w:val="auto"/>
          <w:sz w:val="28"/>
          <w:szCs w:val="28"/>
          <w:highlight w:val="white"/>
        </w:rPr>
        <w:t xml:space="preserve">для предоставления </w:t>
      </w:r>
      <w:r>
        <w:rPr>
          <w:b w:val="0"/>
          <w:bCs/>
          <w:color w:val="auto"/>
          <w:sz w:val="28"/>
          <w:szCs w:val="28"/>
          <w:highlight w:val="white"/>
        </w:rPr>
        <w:t xml:space="preserve">услуги</w:t>
      </w:r>
      <w:r>
        <w:rPr>
          <w:b w:val="0"/>
          <w:color w:val="auto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pStyle w:val="932"/>
        <w:jc w:val="both"/>
        <w:rPr>
          <w:b w:val="0"/>
          <w:color w:val="auto"/>
          <w:highlight w:val="white"/>
        </w:rPr>
      </w:pPr>
      <w:r>
        <w:rPr>
          <w:b w:val="0"/>
          <w:color w:val="auto"/>
          <w:sz w:val="28"/>
          <w:szCs w:val="28"/>
          <w:highlight w:val="white"/>
        </w:rPr>
        <w:t xml:space="preserve">  </w:t>
      </w:r>
      <w:r>
        <w:rPr>
          <w:highlight w:val="white"/>
        </w:rPr>
      </w:r>
      <w:r/>
    </w:p>
    <w:p>
      <w:pPr>
        <w:pStyle w:val="932"/>
        <w:ind w:left="0" w:right="0" w:firstLine="709"/>
        <w:jc w:val="both"/>
        <w:rPr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56.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 Основанием для начала административной процедуры является обращение заявителя в Комитет, Центр с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запросом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  <w:lang w:eastAsia="en-US"/>
        </w:rPr>
        <w:t xml:space="preserve">о предоставлении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сведений, документов и материалов, содержащихся в ГИСОГД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  <w:lang w:eastAsia="en-US"/>
        </w:rPr>
        <w:t xml:space="preserve"> по форме согласно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  <w:lang w:eastAsia="en-US"/>
        </w:rPr>
        <w:t xml:space="preserve">приложению 2 к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  <w:lang w:eastAsia="en-US"/>
        </w:rPr>
        <w:t xml:space="preserve">наст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оящему Административному регламенту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57. Критерием принятия решения при выполнении административной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процедуры является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обращение заявителя за предоставлением услуги.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8.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случае по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дачи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заявителем запроса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 документов, необходимых для предоставления услуги,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лично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Комитет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Центр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тветственны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за 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рием и регистраци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уведомлени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и документов, необходимых для предоставления услуги, при личном обращении заявителя специалист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специалист отдела по работе с заявителями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Центра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1) устанавливает личность заявителя или его представителя путем проверки документов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удостоверяющих личность,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 документов, подтверждающих полномочи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я представителя;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2) проводит проверку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аличия документов, предусмотренных пунктом 21 Административного регламента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наличия в заполненном заявителем запросе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сведений, предусмотренных абзацем вторым подпункта 1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пункта 21 Административного регламента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3) проводит проверку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представленных документов на предмет их соответствия установленным законодательством требованиям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тексты документов должны быть написаны разборчиво, наименования юридических лиц - без сокращения, с указанием их мест нахождения;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фамилии, имена, отчества (при наличии), адреса мест жительства указываются полностью;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отсутствие в документах подчисток, приписок, зачеркнутых слов;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г)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документы не исполнены карандашом;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документы не имеют серьезных повреждений, наличие которых не позволяет однозначно истолковать их содержание;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не истек срок действия представленных документов;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4) 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при наличии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оснований, предусмотренных пунктом 24 Административного регламента – объясняет заявителю содержание выявленных недостатков в представленных документах и предлагает принять меры по их устранению;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5) при отсутствии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оснований, предусмотренных пунктом 24 Административного регламента -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снимает с представленных заявителем документов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копии и ниже реквизита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«Подпись»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роставляет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заверительную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надпись «с подлинником сверено», свою должность, личную подпись, расшифровку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одписи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дату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Подлинники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анных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кументов возвращаются заявителю.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59. Запрос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по просьбе заявителя заполняется специалистом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Комитета, специалистом отдела по работе с заявителями Центра.</w:t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Специалист отдела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Комитета, специалист отдела по работе с заявителями </w:t>
        <w:br/>
        <w:t xml:space="preserve">Центра вносит в соответствующую информационную систему, указанную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br/>
        <w:t xml:space="preserve">в </w:t>
      </w:r>
      <w:hyperlink r:id="rId12" w:tooltip="consultantplus://offline/ref=8EC937C934E74B810F480184762A1BBF2F227BB13C174A657D76FBDB83E0ABC26B1E0129AFCD9599AC72C29499BE118E903B174D9EAB3B76EC090EB56FW9O"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  <w:highlight w:val="white"/>
          </w:rPr>
          <w:t xml:space="preserve">пункте 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17 Административного регламента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следующие данные:</w:t>
      </w:r>
      <w:r>
        <w:rPr>
          <w:highlight w:val="white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 запись о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 порядковый номер записи;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 дату внесения записи;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 данные заявителя (фамилию, имя, отчество (при наличии), наименование юридического лица);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) фамилию специалиста, ответственного за прием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 документов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60.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случае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поступления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Комитет в электронной форме запроса 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день их поступления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либо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 в первый рабочий день, следующий за днем их поступления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(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если указанные документы поступили в нерабочее время, выходные или праздничные дни)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специалист отдела информационного обеспечения градостроительной деятельности Комитета: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1) осуществляет проверку представленных запроса 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документов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необходимых для предоставления услуги,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на наличие либо отсутствие оснований для отказа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 рассмотрению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 и документов, необходимых для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предоставления услуги, поступивших в электронной форме, предусмотренных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пунктом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25 Административного регламента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Данная проверка включает в себя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в том числе,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процедуру проверки действительности усиленной квалифицированной электронной подписи,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 помощью которой подписаны запрос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документы, необходимые для предоставления услуги, на соблюдение условий, указанных в статье 11 Федерального закона от 06 апреля 2011 г. № 63-ФЗ «Об электронной подписи»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(если запрос, документы, необходимые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подписаны усиленной квалифицированной электронной подписью)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2) при отсутствии оснований для отказа в приеме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к рассмотрению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 документов, необходимых для предоставления услуги, поступивших в электронной форме, предусмотренных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пунктом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21 Административного регламента,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а также в случае, если запрос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все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документы, необходимые для предоставления услуги,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представленные заявителем,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подписаны простой электронной подписью, осуществляет распечатку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проставляет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заверительную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подпись «Получено по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электронным каналам связи с использованием электронной подписи», свою должность, личную подпись, расшифровку подписи, дату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вн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осит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 соответствующую информационную систему, указанную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пункте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17 Административного регламента,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сведени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 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ринятии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запроса 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При наличии оснований к отказу в приеме документов, поступивших в электронной форме, перечисленных в пункте 25, специалист соответствующего отдела Комитета в день проведения проверки осуществляет подготовку проекта уведомления об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об отказе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 рассмотрению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и документов, необходимых 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для предоставления услуги,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поступивших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 электронной форме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согласно приложению 3 к Административному регламенту)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, и направляет его на визирование руководителю соответствующего отдела Комитета.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уководитель соответствующего отдела Комитета в день поступления проекта уведомления об отказе в приеме заявления и документов, необходимых для предоставления услуги, поступивших в электронной форме, визирует его и направляет на подписание заместителю главы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 администрации города Ставрополя, руководителю Комитета.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аместитель главы администрации города Ставрополя, руководитель Комитета, первый заместитель руководителя Комитета, заместитель руководителя Комитета подписывает проект уведомления об отказе в приеме заявления и документов, необходимых для предоставления ус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луги, поступивших в электронной форме, в течение одного дня со дня его поступления и направляет указанное уведомление на регистрацию в общий отдел Комитета.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Специалист общего отдела Комитета в день поступления уведомления об отказе в приеме заявления и документов, необходимых для предоставления услуги, поступивших в электронной форме, регистрирует его и направляет в соответствующий отдел Комитета.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пециалист соответствующего отдела Комитета в день поступления уведомления об отказе в приеме заявления и документов, необходимых для предоставления услуги, поступивших в электронной форме, подписывает данное уведомление электронной подписью заместителя гла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ы администрации города Ставрополя, руководителя Комитета, первого заместителя руководителя Комитета, заместителя руководителя Комитета и направляет по адресу электронной почты заявителя либо в его личный кабинет на Едином портале, на Портале государственны</w:t>
      </w: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х и муниципальных услуг Ставропольского края.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rPr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white"/>
        </w:rPr>
        <w:t xml:space="preserve">Ответственность за подготовку уведомления об отказе в приеме заявления и документов, необходимых для предоставления услуги, поступивших в электронной форме, несет руководитель соответствующего отдела Комитета.</w:t>
      </w:r>
      <w:r>
        <w:rPr>
          <w:highlight w:val="white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61.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случае поступления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 Центр специалист отдела по работе с заявителями Центра направляет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 и документы, указанные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пункте 21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Административного регламента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 реестру передачи 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окументов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Комитет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62.</w:t>
      </w:r>
      <w:r>
        <w:rPr>
          <w:color w:val="auto"/>
          <w:sz w:val="28"/>
          <w:szCs w:val="28"/>
          <w:highlight w:val="white"/>
        </w:rPr>
        <w:t xml:space="preserve">Результатом административной процедуры является регистрация запроса и документов, предусмотренных пунктом 21 настоящего Административного регламента.</w:t>
      </w:r>
      <w:r>
        <w:rPr>
          <w:highlight w:val="white"/>
        </w:rPr>
      </w:r>
      <w:r/>
    </w:p>
    <w:p>
      <w:pPr>
        <w:pStyle w:val="932"/>
        <w:ind w:left="0" w:right="0" w:firstLine="709"/>
        <w:jc w:val="both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63. Возможность получения </w:t>
      </w:r>
      <w:r>
        <w:rPr>
          <w:color w:val="auto"/>
          <w:sz w:val="28"/>
          <w:szCs w:val="28"/>
          <w:highlight w:val="white"/>
        </w:rPr>
        <w:t xml:space="preserve">услуги по экстерриториальному принципу отсутствует. </w:t>
      </w:r>
      <w:r>
        <w:rPr>
          <w:highlight w:val="white"/>
        </w:rPr>
      </w:r>
      <w:r/>
    </w:p>
    <w:p>
      <w:pPr>
        <w:ind w:left="0" w:right="0"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6"/>
        <w:ind w:firstLine="708"/>
        <w:jc w:val="center"/>
        <w:spacing w:before="0" w:beforeAutospacing="0" w:after="0" w:afterAutospacing="0" w:line="238" w:lineRule="exact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highlight w:val="white"/>
        </w:rPr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Комплектование документов при предоставлении услуги в рамках межведомственного информационного взаимодействия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64. Основанием для начала административной процедуры комплектования документов при предоставлении услуги в рамках межведомственного информационного взаимодействия является прием запроса 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65. Критерием принятия решения при выполнении административной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процедуры является прием запроса и документов, необходимых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для предоставления услуги.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66. Ответственным за комплектование документов в рамках межведомственного информационного взаимодействия является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отдел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 Комитета,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 ответственный специалист которого в течение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двух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 рабочих дней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 после направления заявителю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уведомления, указанного в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одпункте 3 пункта 71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Административного регламента формирует и направляет запрос в адрес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 Управления Федерального казначейства по Ставропольскому краю о наличии (отсутствии) 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информации об оплате заявителем платы за предоставление сведений, документов и материалов, содержащихся в ГИСОГД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(если такие документы, указанные в пункте 33 Административного регламента, не были представлены заявителем самостоятельно).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color w:val="auto"/>
          <w:highlight w:val="white"/>
        </w:rPr>
      </w:pPr>
      <w:r>
        <w:rPr>
          <w:color w:val="auto"/>
          <w:sz w:val="28"/>
          <w:highlight w:val="white"/>
        </w:rPr>
        <w:t xml:space="preserve">67. </w:t>
      </w:r>
      <w:r>
        <w:rPr>
          <w:color w:val="auto"/>
          <w:sz w:val="28"/>
          <w:highlight w:val="white"/>
        </w:rPr>
        <w:t xml:space="preserve">Срок подготовки и направления ответа на межведомственный запрос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не может превышать пяти рабочих дней </w:t>
      </w:r>
      <w:r>
        <w:rPr>
          <w:color w:val="auto"/>
          <w:sz w:val="28"/>
          <w:highlight w:val="white"/>
        </w:rPr>
        <w:t xml:space="preserve">со дня поступления межведомственного запроса в орган или организацию, предоставляющие документ и информацию</w:t>
      </w:r>
      <w:r>
        <w:rPr>
          <w:color w:val="auto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68. Административная процедура в Комитете заканчивается получением сведений об оплате заявителем предоставления сведений, документов и материалов, содержащихся в ГИСОГД.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color w:val="auto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69. Контроль за исполнением административной процедуры комплектования документов при предоставлении услуги в рамках межведомственного информационного взаимодействия в Комитете осуществляет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руководитель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 отдела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информационного обеспечения градостроительной деятельности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Комитета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709"/>
        <w:jc w:val="center"/>
        <w:spacing w:line="238" w:lineRule="exact"/>
        <w:rPr>
          <w:color w:val="auto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Принятие решения о предоставлении (об отказе </w:t>
      </w:r>
      <w:r>
        <w:rPr>
          <w:color w:val="auto"/>
          <w:sz w:val="28"/>
          <w:szCs w:val="28"/>
          <w:highlight w:val="white"/>
        </w:rPr>
        <w:t xml:space="preserve">в предоставлении) услуги</w:t>
      </w:r>
      <w:r>
        <w:rPr>
          <w:highlight w:val="white"/>
        </w:rPr>
      </w:r>
      <w:r/>
    </w:p>
    <w:p>
      <w:pPr>
        <w:ind w:left="0" w:right="0" w:firstLine="709"/>
        <w:jc w:val="both"/>
        <w:spacing w:line="240" w:lineRule="auto"/>
        <w:rPr>
          <w:color w:val="auto"/>
          <w:highlight w:val="white"/>
        </w:rPr>
      </w:pPr>
      <w:r>
        <w:rPr>
          <w:color w:val="auto"/>
          <w:highlight w:val="white"/>
        </w:rPr>
      </w:r>
      <w:r>
        <w:rPr>
          <w:highlight w:val="white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highlight w:val="white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white"/>
        </w:rPr>
        <w:t xml:space="preserve">70. Критерием принятия решения при выполнении ад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министративной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процедуры является 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аличие либо отсутствие оснований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для отказа в предоставлении услуги, предусмотренных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в пункте 27 Административного регламента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71. 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Специалист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отдела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 течение одного рабочего дня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со дня поступления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запроса и документов, указанных в пункте 21 Административного регламента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осуществляет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проверку наличия документов, указанных в подпункте 1 пункта 21 Административного регламента;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2) определяет общий размер платы за предоставление запрашиваемых сведений, документов и материалов, содержащихся в ГИСОГД в соответствии с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пунктом 32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дминистративного регламента;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3) оформляет уведомление об оплате предоставления сведений, документов и материалов, содержащихся в ГИСОГД согласно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приложению 4 к Административному регламенту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(далее – уведомление об оплате)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4) направляет (вручает) заявителю уведомление об оплате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способом, указанном в запросе.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72. При поступлении информации об осуществлении заявителем оплаты предоставления сведений, документов и материалов, содержащихся в ГИСОГД и отсутствии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оснований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для отказа в предоставлении услуги,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предусмотренных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пунктом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27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Административного регламента,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специалист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подготавливает сведения, документы и материалы, содержащиеся в ГИСОГД, на бумажном носителе и передает их на визирование руководителю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Комитета.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Руководитель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Комитета визирует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сведения, документы и материалы, содержащиеся в ГИСОГД и передает на подпись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заместителю главы администрации гор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ода Ставрополя, руководителю 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Срок административной процедуры – 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три рабочих дня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со дня поступления информации об осуществлении заявителем оплаты за предоставление сведений, документов и материалов, содержащихся в ГИСОГД.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73. При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наличии оснований для отказа в предоставлении услуги, указанных в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пункте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27 Административного регламента,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специалист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Комитета осуществляет подготовку проекта уведомления о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б отказе в предоставлении услуги (далее – уведомление об отказе) по форме,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приведенной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 в приложении 4 к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Административному регламенту, и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передает их на визирование руководителю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Комитета. 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Руководитель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Комитета визирует уведомление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об отказе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в день его поступления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и передает на подпись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заместителю главы администрации гор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ода Ставрополя, руководителю 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pStyle w:val="944"/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74. Уведомление о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б отказе направляется заявителю в течение пяти рабочих дней со дня истечения срока оплаты предоставления сведений, документов и материалов, содержащихся в ГИСОГД, предусмотренного в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подпункте 3 пункта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27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  <w:highlight w:val="white"/>
        </w:rPr>
        <w:t xml:space="preserve"> Административного регламента.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75.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Сведения, документы и материалы, содержащиеся в ГИСОГД,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уведомление об отказе,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 изготавливаются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в двух экземплярах. 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  <w:highlight w:val="white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В случае выбора заявителем варианта получения результата предоставления услуги в форме электронного документа подготовка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white"/>
        </w:rPr>
        <w:t xml:space="preserve">сведений, документов и материалов, содержащихся в ГИСОГД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, либо уведомление об отказе осуществляется в одном экземпляре.</w:t>
      </w:r>
      <w:r>
        <w:rPr>
          <w:highlight w:val="whit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white"/>
        </w:rPr>
        <w:t xml:space="preserve">76. Заместитель главы администрации города Ставрополя, руководитель Комитета рассматривает предст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авленные документы, подписывает 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ведения, документы и материалы, содержащиеся в ГИСОГД,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 либо уведомление об отказе в день их поступления, передает данные документы для регистра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ции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 в общий отдел Комитета.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77.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Специалист общего отдела Комитета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регистрирует соответственно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ведения, документы и материалы, содержащиеся в ГИСОГД,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 либо уведомление об отказе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в день их поступления.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78. Административная процедура завершается регистрацией 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с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ведений, документов и материалов, содержащихся в ГИСОГД,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 или уведомления об отказе.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79. В случае выбора заявителем варианта получения результата предоставления услуги в форме электронного документа 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- сведения, документы и материалы, содержащихся в ГИСОГД,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 или уведомление об отказе подписываются усиленной квалифицированной электронной подписью заместителя главы администрации гор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ода Ставрополя, руководителя Комитета.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80. Выдача заявителю результата предоставления услуги осуществляется одним из способов получения результата предоставления услуги, предусмотренных в пункте 18 Административного регламента, в следующем порядке:</w:t>
      </w:r>
      <w:r>
        <w:rPr>
          <w:color w:val="auto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1) в случае обращения заявителя за предоставлением услуги в </w:t>
        <w:br/>
        <w:t xml:space="preserve">Комитет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 - специалист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общего отде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ла 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 выдает заявителю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сведения, документы и материалы, содержащиеся в ГИСОГД,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 или уведомление об отказе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 в день регистрации указанных документов, либо 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направляет указанные документы в форме электронного документа по адресу электронной почты заявителя, указанному в заявлении;</w:t>
      </w:r>
      <w:r>
        <w:rPr>
          <w:color w:val="auto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2) в случае обращения заявителя за предоставлением услуги </w:t>
        <w:br/>
        <w:t xml:space="preserve">в Центр - специалист общего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 направляет результат услуги в Центр не позднее чем за один день до истеч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ения срока, указанного в абзаце третьем пункта 19 Административного регламента;</w:t>
      </w:r>
      <w:r>
        <w:rPr>
          <w:color w:val="auto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auto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3) в случае обращения заявителя за предоставлением услуги в электронной форме - 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специалист общего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auto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направляет результат услуги в форме электронного документа в личный кабинет заявителя на Едином портале или Портале государственных и муниципальных услуг Ставропольс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кого края не позднее последнего дня срока, 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указанного в абзаце втором пункта 19 Административного регламента</w:t>
      </w:r>
      <w:r>
        <w:rPr>
          <w:rFonts w:ascii="Times New Roman" w:hAnsi="Times New Roman" w:cs="Times New Roman" w:eastAsia="Times New Roman"/>
          <w:b w:val="0"/>
          <w:i w:val="0"/>
          <w:color w:val="auto"/>
          <w:sz w:val="28"/>
        </w:rPr>
        <w:t xml:space="preserve">.</w:t>
      </w:r>
      <w:r>
        <w:rPr>
          <w:color w:val="auto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услуги, на своих технических средствах.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81. Административная процедура в Комитете, Центре заканчивается выдачей заявителю </w:t>
      </w:r>
      <w:r>
        <w:rPr>
          <w:rFonts w:ascii="Times New Roman" w:hAnsi="Times New Roman" w:cs="Times New Roman" w:eastAsia="Times New Roman"/>
          <w:color w:val="000000" w:themeColor="text1"/>
          <w:sz w:val="28"/>
          <w:highlight w:val="none"/>
        </w:rPr>
        <w:t xml:space="preserve">сведений, документов и материалов, содержащихся в ГИСОГД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  <w:highlight w:val="none"/>
        </w:rPr>
        <w:t xml:space="preserve">, или уведомления об отказе соответственно в сроки, указанные в пункте 19 Административного регламента:</w:t>
      </w:r>
      <w:r>
        <w:rPr>
          <w:highlight w:val="non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) с проставлением подписи заявителя и даты получения результата услуги в соответствующем журнале выдачи результатов услуг в Комитете либо указанием в данном журнале информации о направлении результата услуги в электронной форме в личный кабинет заявит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еля на Едином портале или Портале государственных и муниципальных услуг Ставропольского края, по адресу электронной почты заявителя, указанному в заявлении;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) с проставлением подписи заявителя и даты получения уведомления об отказе на втором экземпляре данного уведомления, который остается в Комитете, либо указанием на уведомлении об отказе информации о направлении результата услуги в электронной форме в личны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й кабинет заявителя на Едином портале или Портале государственных и муниципальных услуг Ставропольского края, по адресу электронной почты заявителя, указанному в заявлении;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3) с проставлением подписи заявителя и даты получения результата услуги в соответствующем журнале выдачи результатов услуг в Центре.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82. В случае неполучения заявителем результата услуги в сроки, указанные в пункте 12 Административного регламента, специалист общего отдела Комитета, специалист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 Комитета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, специалист отдела по работе с заявителями Центра по и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стечении двух недель со дня окончания сроков, установленных для предоставления услуги, уведомляет заявителя по его контактным данным способом, указанным в заявлении, о необходимости получения результата услуги.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83. Если по истечении двух недель со дня уведомления подготовленные документы не получены заявителем в Центре, специалист по работе с заявителями Центра возвращает их в Комитет с соответствующим реестром передачи.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84. Ответственность за выдачу заявителю результата услуги </w:t>
        <w:br/>
        <w:t xml:space="preserve">в Комитете несет соответственно руководитель общего отдела Комитета, руководитель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отде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ла 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информационного обеспечения градостроительной деятельности</w:t>
      </w:r>
      <w:r>
        <w:rPr>
          <w:rFonts w:ascii="Times New Roman" w:hAnsi="Times New Roman" w:cs="Times New Roman" w:eastAsia="Times New Roman"/>
          <w:i w:val="0"/>
          <w:color w:val="000000" w:themeColor="text1"/>
          <w:sz w:val="28"/>
          <w:szCs w:val="28"/>
        </w:rPr>
        <w:t xml:space="preserve"> Комитета</w:t>
      </w:r>
      <w:r>
        <w:rPr>
          <w:rFonts w:ascii="Times New Roman" w:hAnsi="Times New Roman" w:cs="Times New Roman" w:eastAsia="Times New Roman"/>
          <w:b w:val="0"/>
          <w:i w:val="0"/>
          <w:color w:val="000000" w:themeColor="text1"/>
          <w:sz w:val="28"/>
        </w:rPr>
        <w:t xml:space="preserve">, в Центре - руководитель отдела по работе с заявителями Центра.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</w:rPr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pStyle w:val="936"/>
        <w:ind w:firstLine="708"/>
        <w:jc w:val="center"/>
        <w:spacing w:before="0" w:beforeAutospacing="0" w:after="0" w:afterAutospacing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Получение от заявителя дополнительных документов и (или) информации в процессе предоставления услуги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pStyle w:val="936"/>
        <w:ind w:firstLine="708"/>
        <w:jc w:val="both"/>
        <w:spacing w:before="0" w:beforeAutospacing="0" w:after="0" w:afterAutospacing="0"/>
        <w:widowControl w:val="off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</w:rPr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pStyle w:val="936"/>
        <w:ind w:firstLine="708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  <w:t xml:space="preserve">85. Получение от заявителя дополнительных документов и (или) информации в процессе предоставления услуги не предусмотрено.</w:t>
      </w:r>
      <w:r>
        <w:rPr>
          <w:rFonts w:ascii="Times New Roman" w:hAnsi="Times New Roman" w:cs="Times New Roman" w:eastAsia="Times New Roman"/>
          <w:color w:val="000000"/>
          <w:sz w:val="28"/>
          <w:highlight w:val="none"/>
        </w:rPr>
      </w:r>
      <w:r/>
    </w:p>
    <w:p>
      <w:pPr>
        <w:pStyle w:val="936"/>
        <w:ind w:firstLine="708"/>
        <w:jc w:val="both"/>
        <w:spacing w:before="0" w:beforeAutospacing="0" w:after="0" w:afterAutospacing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</w:rPr>
      </w:r>
      <w:r/>
    </w:p>
    <w:p>
      <w:pPr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4. Формы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контроля 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</w:r>
      <w:r/>
    </w:p>
    <w:p>
      <w:pPr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Административного регламента</w:t>
      </w:r>
      <w:r>
        <w:rPr>
          <w:color w:val="000000" w:themeColor="text1"/>
        </w:rPr>
      </w:r>
      <w:r/>
    </w:p>
    <w:p>
      <w:pPr>
        <w:ind w:firstLine="539"/>
        <w:jc w:val="both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Порядок осуществления текущего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оля 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соблюдением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и исполн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ением ответственными должн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остными лицами, муниципальными служащими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а также принятием ими решений</w:t>
      </w:r>
      <w:r>
        <w:rPr>
          <w:color w:val="000000" w:themeColor="text1"/>
        </w:rPr>
      </w:r>
      <w:r/>
    </w:p>
    <w:p>
      <w:pPr>
        <w:ind w:firstLine="709"/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86.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Текущий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контроль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соблюдением и исполнением ответственными должностными лицами, муниципальными служащими, специалистами Комитета, специалистами Центра, положений Административного регламента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иных нормативных правовых актов Российской Федерации,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края, муниципальных правовых актов города Ставрополя, устанавливающих требования к предоставлению услуги, а также принятием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ими решений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осуществляется руководителями соответствующих подразделений Комитета и Центра в процессе исполнения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административных процедур.</w:t>
      </w:r>
      <w:r>
        <w:rPr>
          <w:color w:val="000000" w:themeColor="text1"/>
        </w:rPr>
      </w:r>
      <w:r/>
    </w:p>
    <w:p>
      <w:pPr>
        <w:ind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firstLine="720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</w:rPr>
      </w:r>
      <w:bookmarkStart w:id="6" w:name="Par507"/>
      <w:r>
        <w:rPr>
          <w:rFonts w:ascii="Times New Roman" w:hAnsi="Times New Roman" w:cs="Times New Roman" w:eastAsia="Times New Roman"/>
          <w:color w:val="000000" w:themeColor="text1"/>
        </w:rPr>
      </w:r>
      <w:bookmarkEnd w:id="6"/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контроля 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полнотой и 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ачеством предоставления услуги</w:t>
      </w:r>
      <w:r>
        <w:rPr>
          <w:color w:val="000000" w:themeColor="text1"/>
        </w:rPr>
      </w:r>
      <w:r/>
    </w:p>
    <w:p>
      <w:pPr>
        <w:ind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87.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Контроль за полнотой и качеством предоставления услуги осуществляется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уполномоченным органом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администрации города Ставрополя (далее – уполномоченный орган) и включает в себя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проведение проверок, выявление и устранение нарушений прав заявителей,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контроль за рассмотрением и подготовкой ответов на обращения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заявителей, содержащие жалобы на решения, действия (бездействие) должностных лиц, специалистов Комитета и Центра по предоставлению услуги.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полнотой и качеством предоставления услуги осуществляется как в плановом порядке, так и путем проведения внеплановых контрольных мероприятий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 проверках могут рассматриваться все вопросы, связанные с предоставлением услуги (комплексные проверки), или отдельные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вопросы (тематические проверки). 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88.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Для проведения проверки полноты и качества предоставления услуги уполномоченным органом формируется комиссия в составе должностных лиц уполномоченного органа,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дминистрации, Комитета и Центра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89.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Периодичность проведения плановых проверок полноты и качества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определяется уполномоченным органом, но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не реже одного раза в год.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90.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 Внеплановые проверки проводятся по обращениям заявителей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 жалобами на нарушение их прав и законных интересов в ходе предоставления услуги, а также на основании документов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сведений, указывающих на нарушение исполнения Административного регламента.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91.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ходе плановых и внеплановых проверок:</w:t>
      </w:r>
      <w:r>
        <w:rPr>
          <w:color w:val="000000" w:themeColor="text1"/>
        </w:rPr>
      </w:r>
      <w:r/>
    </w:p>
    <w:p>
      <w:pPr>
        <w:numPr>
          <w:ilvl w:val="1"/>
          <w:numId w:val="5"/>
        </w:num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проверяется соблюдение сроков и последовательности исполнения административных процедур;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выявляются нарушения прав заявителей, недостатки, допущенные в ходе предоставления услуги. </w:t>
      </w:r>
      <w:r>
        <w:rPr>
          <w:color w:val="000000" w:themeColor="text1"/>
        </w:rPr>
      </w:r>
      <w:r/>
    </w:p>
    <w:p>
      <w:pPr>
        <w:ind w:firstLine="720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92.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Результаты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проверок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оформляются в виде справки, в которой отмечаются выявленные недостатки и предложения по их устранению.</w:t>
      </w:r>
      <w:r>
        <w:rPr>
          <w:color w:val="000000" w:themeColor="text1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93.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 и Центр могут проводить с участием представителей общественности опросы, форумы и анкетирование получателей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услуги по вопросам удовлетворенности полнотой и качеством предоставления услуги, соблюдения положений Административного регламента, сроков и последовательности действий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(административных процедур), предусмотренных Административным регламентом.</w:t>
      </w:r>
      <w:r>
        <w:rPr>
          <w:color w:val="000000" w:themeColor="text1"/>
        </w:rPr>
      </w:r>
      <w:r/>
    </w:p>
    <w:p>
      <w:pPr>
        <w:ind w:firstLine="708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органа, предоставляющего услугу,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должностных лиц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муниципальных служащих, специалистов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органа, предоставляющего услугу,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Центра,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специалистов Центра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 решения и действия (бездействие), принимаемые (осуществляемые) 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ми в ходе предоставления услуги</w:t>
      </w:r>
      <w:r>
        <w:rPr>
          <w:color w:val="000000" w:themeColor="text1"/>
        </w:rPr>
      </w:r>
      <w:r/>
    </w:p>
    <w:p>
      <w:pPr>
        <w:ind w:firstLine="709"/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2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94.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Должностные лица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муниципальные служащие,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специалисты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Комитета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Центра, ответственные за осуществление административных процедур, указанных в </w:t>
      </w:r>
      <w:hyperlink w:tooltip="#Par418" w:anchor="Par418" w:history="1"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</w:rPr>
          <w:t xml:space="preserve">разделе</w:t>
        </w:r>
        <w:r>
          <w:rPr>
            <w:rFonts w:ascii="Times New Roman" w:hAnsi="Times New Roman" w:cs="Times New Roman" w:eastAsia="Times New Roman"/>
            <w:color w:val="000000" w:themeColor="text1"/>
            <w:sz w:val="28"/>
            <w:szCs w:val="28"/>
          </w:rPr>
          <w:t xml:space="preserve"> 3</w:t>
        </w:r>
      </w:hyperlink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95. 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случае допущенных нарушений должностные лица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муниципальные служащие,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и специалисты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Центра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несут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ответственност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в соответствии с законодательством Российской Федерации.</w:t>
      </w:r>
      <w:r>
        <w:rPr>
          <w:color w:val="000000" w:themeColor="text1"/>
        </w:rPr>
      </w:r>
      <w:r/>
    </w:p>
    <w:p>
      <w:pPr>
        <w:ind w:firstLine="53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</w:rPr>
      </w:r>
      <w:bookmarkStart w:id="7" w:name="Par518"/>
      <w:r>
        <w:rPr>
          <w:rFonts w:ascii="Times New Roman" w:hAnsi="Times New Roman" w:cs="Times New Roman" w:eastAsia="Times New Roman"/>
          <w:color w:val="000000" w:themeColor="text1"/>
        </w:rPr>
      </w:r>
      <w:bookmarkEnd w:id="7"/>
      <w:r>
        <w:rPr>
          <w:color w:val="000000" w:themeColor="text1"/>
        </w:rPr>
      </w:r>
      <w:r/>
    </w:p>
    <w:p>
      <w:pPr>
        <w:ind w:firstLine="708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Положения, характеризующие требования к порядку и формам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контроля 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предоставлением услуги, в том числе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ind w:firstLine="708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со стороны граждан, их 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бъединений и организаций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ind w:firstLine="708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96.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предоставлением услуги со стороны граждан, их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услуги.</w:t>
      </w:r>
      <w:r>
        <w:rPr>
          <w:color w:val="000000" w:themeColor="text1"/>
        </w:rPr>
      </w:r>
      <w:r/>
    </w:p>
    <w:p>
      <w:pPr>
        <w:ind w:firstLine="70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5.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Досудебный (внесудебный) порядок обжалования решений и дейст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вий (бездействия)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должностных лиц, муниципальных служащих, специалистов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специалистов Центра</w:t>
      </w:r>
      <w:r>
        <w:rPr>
          <w:color w:val="000000" w:themeColor="text1"/>
        </w:rPr>
      </w:r>
      <w:r/>
    </w:p>
    <w:p>
      <w:pPr>
        <w:ind w:firstLine="70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Информация для заявителя о его праве подать жалобу</w:t>
      </w:r>
      <w:r>
        <w:rPr>
          <w:color w:val="000000" w:themeColor="text1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на решения и действия (бездействие)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должностных лиц, муниципальных служащих, специалистов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специалистов Центра</w:t>
      </w:r>
      <w:r>
        <w:rPr>
          <w:color w:val="000000" w:themeColor="text1"/>
        </w:rPr>
      </w:r>
      <w:r/>
    </w:p>
    <w:p>
      <w:pPr>
        <w:jc w:val="center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line="242" w:lineRule="auto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97.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Заявители имеют право на обжалование действий (бездействия) Комитета, должностного лица, муниципального служащего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специалиста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специалиста Центра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в досудебном (внесудебном) порядке.</w:t>
      </w:r>
      <w:r>
        <w:rPr>
          <w:color w:val="000000" w:themeColor="text1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spacing w:line="242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Предмет жалобы</w:t>
      </w:r>
      <w:r>
        <w:rPr>
          <w:color w:val="000000" w:themeColor="text1"/>
        </w:rPr>
      </w:r>
      <w:r/>
    </w:p>
    <w:p>
      <w:pPr>
        <w:ind w:firstLine="709"/>
        <w:jc w:val="both"/>
        <w:spacing w:line="240" w:lineRule="exact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8"/>
        <w:jc w:val="both"/>
        <w:spacing w:line="242" w:lineRule="auto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98. Заявитель может обратиться с жалобой, в том числе в следующих случаях: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1) нарушение срока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заявления о предоставлении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комплексного запроса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2) нарушение Комитетом, должностным лицом, муниципальным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служащим Комитета, специалистом Комитета срока предоставления услуги;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3)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требование у 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аявителя документов либо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5) отказ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6) затребование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  <w:r>
        <w:rPr>
          <w:color w:val="000000" w:themeColor="text1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7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нарушение срока или порядка выдачи документо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по результатам предоставления 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слуги;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8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приостановление Комитетом предоставления 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вовыми актами города Ставрополя;</w:t>
      </w:r>
      <w:r>
        <w:rPr>
          <w:color w:val="000000" w:themeColor="text1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требование Комитетом у заявителя при предоставлении услуги докуме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подпунктом 3 пункта 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Административного регламента. </w:t>
      </w:r>
      <w:r>
        <w:rPr>
          <w:color w:val="000000" w:themeColor="text1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Орган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исполнительной власти 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рганы местного самоуправления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многофункциональные центры предоставления государственных и муниципальных услуг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уполномоченные на рассмотрение жалобы должностные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лица, которым может быть направлена жалоба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заявителя в досудебном (внесудебном) порядке</w:t>
      </w:r>
      <w:r>
        <w:rPr>
          <w:color w:val="000000" w:themeColor="text1"/>
        </w:rPr>
      </w:r>
      <w:r/>
    </w:p>
    <w:p>
      <w:pPr>
        <w:jc w:val="center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99. Жалоба на действия специалистов Комитета подается в Комитет и рассматривается его руководителем.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100. Жалоба на действия специалиста Центра подается в Центр и рассматривается его руководителем.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101.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 Жалоба на действия руководителей Комитета,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Центра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подается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рассматривается лицом, уполномоченным на рассмотрение жалоб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102.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Жалоба на действия руководителя г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  <w:r>
        <w:rPr>
          <w:color w:val="000000" w:themeColor="text1"/>
        </w:rPr>
      </w:r>
      <w:r/>
    </w:p>
    <w:p>
      <w:pPr>
        <w:pStyle w:val="937"/>
        <w:ind w:firstLine="709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103. Заявители, являющиеся индивидуальными предпринимателями, юридическими лицами, вправе подать жал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обу на решение и действия (бездействие) Администрации, Комитета, должностных лиц, муниципальных служащих Комитета, специалистов Комитета в антимонопольный орган в порядке, установленном антимонопольным законодательством Российской Федерации.</w:t>
      </w:r>
      <w:r>
        <w:rPr>
          <w:color w:val="000000" w:themeColor="text1"/>
        </w:rPr>
      </w:r>
      <w:r/>
    </w:p>
    <w:p>
      <w:pPr>
        <w:jc w:val="center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Порядок подачи и рассмотрения жалобы</w:t>
      </w:r>
      <w:r>
        <w:rPr>
          <w:color w:val="000000" w:themeColor="text1"/>
        </w:rPr>
      </w:r>
      <w:r/>
    </w:p>
    <w:p>
      <w:pPr>
        <w:jc w:val="both"/>
        <w:spacing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104. Жалоба подается в письменной форме на бумажном носителе или в электронной форме.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105. 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Жалоба может быть направлена по почте, через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Центр, с использованием информационно-телекоммуникационной сети «Интернет», официального сайта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Единого портала, Портала государственных и муниципальных услуг Ставропольского края,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портала федеральной государственной информационной системы, обеспечивающей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процесс досудебного (внесудебного)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– система досудебного обжалования),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а также может быть принята при личном приеме заявителя.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106. Жалоба должна содержать: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1) наименование органа (Комитет, Центр), наименование должности, фамилию, имя, отчество должностного лица, муниципального служащего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специалиста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Комитета, специалиста Центра,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решения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действия (бездействие) которых обжалуются;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2) фамилию, имя, отчество (последнее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–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при наличии), сведения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о месте жительства заявителя -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физического лица либо наименование, сведения о месте нахождения заявителя - юридического лица, а также номер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(номера) контактного телефона, адрес (адреса) электронной почты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(при наличии) и почтовый адрес, по которым должен быть направлен ответ заявителю;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3) сведения об обжалуемых решениях и действиях (бездействии) Комитета, Центра, должностного лица, муниципального служащего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специалиста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Комитета, специалиста Центра;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Комитета, Центра, должностного лица, муниципального служащего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специалиста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Комитета, специалиста Центра. Заявителем могут быть представлены документы (при наличии), подтверждающие доводы заявителя, либо их копии.</w:t>
      </w:r>
      <w:r>
        <w:rPr>
          <w:color w:val="000000" w:themeColor="text1"/>
        </w:rPr>
      </w:r>
      <w:r/>
    </w:p>
    <w:p>
      <w:pPr>
        <w:jc w:val="center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Сроки рассмотрения жалобы</w:t>
      </w:r>
      <w:r>
        <w:rPr>
          <w:color w:val="000000" w:themeColor="text1"/>
        </w:rPr>
      </w:r>
      <w:r/>
    </w:p>
    <w:p>
      <w:pPr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spacing w:line="235" w:lineRule="auto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107. Жалоба регистрируется в день ее поступления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Администрацию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Комитет, Центр.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108. Жалоба, поступившая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дминистрацию,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Центр подлежит рассмотрению должностным лицом, наделенным полномочиями по рассмотрению жалоб, в течение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пятнадцати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рабочих дней со дня ее регистрации, а в случае обжалования отказа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Центра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приеме документов у заявителя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–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течение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пяти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рабочих дней со дня ее регистрации.</w:t>
      </w:r>
      <w:r>
        <w:rPr>
          <w:color w:val="000000" w:themeColor="text1"/>
        </w:rPr>
      </w:r>
      <w:r/>
    </w:p>
    <w:p>
      <w:pPr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Результат рассмотрения жалобы</w:t>
      </w:r>
      <w:r>
        <w:rPr>
          <w:color w:val="000000" w:themeColor="text1"/>
        </w:rPr>
      </w:r>
      <w:r/>
    </w:p>
    <w:p>
      <w:pPr>
        <w:jc w:val="both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109. По результатам рассмотрения жалобы принимается одно из следующих решений: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1) удовлетворение жалобы, в том числе в форме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Ставрополя;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2) отказ в удовлетворении жалобы.</w:t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110. В случае установления в ходе или по результатам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рассмотрения жалобы признаков состава административного правонарушения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  <w:r>
        <w:rPr>
          <w:color w:val="000000" w:themeColor="text1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Порядок информирования заявителя </w:t>
      </w:r>
      <w:r>
        <w:rPr>
          <w:color w:val="000000" w:themeColor="text1"/>
        </w:rPr>
      </w:r>
      <w:r/>
    </w:p>
    <w:p>
      <w:pPr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 результатах рассмотрения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жалобы</w:t>
      </w:r>
      <w:r>
        <w:rPr>
          <w:color w:val="000000" w:themeColor="text1"/>
        </w:rPr>
      </w:r>
      <w:r/>
    </w:p>
    <w:p>
      <w:pPr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8"/>
        <w:jc w:val="both"/>
        <w:spacing w:line="235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111.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  <w:r>
        <w:rPr>
          <w:color w:val="000000" w:themeColor="text1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112. В случае признания жалобы подлежащей удовлетворению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ответе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указанном в пункте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Административного регламента,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заявителю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дается информация о действиях, осуществляемых Комитетом, Центром, в целях незамедлительного устранения выявленных нарушений при оказании услуги, а также приносятся извинения за доставленные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неудобства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услуги.</w:t>
      </w:r>
      <w:r>
        <w:rPr>
          <w:color w:val="000000" w:themeColor="text1"/>
        </w:rPr>
      </w:r>
      <w:r/>
    </w:p>
    <w:p>
      <w:pPr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113. В случае признания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жалобы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не подлежащей удовлетворению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ответе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указанном в пункте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95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Административного регламента,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заявителю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114. 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специалистов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Центра размещается на информационных стендах в местах предоставления услуги в Комитете, Центре, на официальном сайте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Едином портале, а также Портале государственных и муниципальных услуг Ставропольского края.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contextualSpacing/>
        <w:ind w:firstLine="708"/>
        <w:jc w:val="center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Порядок обжалования решения по жалобе</w:t>
      </w:r>
      <w:r>
        <w:rPr>
          <w:color w:val="000000" w:themeColor="text1"/>
        </w:rPr>
      </w:r>
      <w:r/>
    </w:p>
    <w:p>
      <w:pPr>
        <w:contextualSpacing/>
        <w:ind w:firstLine="708"/>
        <w:jc w:val="center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contextualSpacing/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115. Решение по жалобе может быть обжаловано в порядке, установленном законодательством Российской Федерации. </w:t>
      </w:r>
      <w:r>
        <w:rPr>
          <w:color w:val="000000" w:themeColor="text1"/>
        </w:rPr>
      </w:r>
      <w:r/>
    </w:p>
    <w:p>
      <w:pPr>
        <w:contextualSpacing/>
        <w:ind w:firstLine="709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contextualSpacing/>
        <w:ind w:firstLine="709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Право заявителя на получение информации и документов,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contextualSpacing/>
        <w:ind w:firstLine="709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необходимых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для обоснования и рассмотрения жалобы</w:t>
      </w:r>
      <w:r>
        <w:rPr>
          <w:rFonts w:ascii="Times New Roman" w:hAnsi="Times New Roman" w:cs="Times New Roman" w:eastAsia="Times New Roman"/>
          <w:color w:val="000000" w:themeColor="text1"/>
          <w:sz w:val="28"/>
        </w:rPr>
      </w:r>
      <w:r/>
    </w:p>
    <w:p>
      <w:pPr>
        <w:contextualSpacing/>
        <w:ind w:firstLine="708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contextualSpacing/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116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 Заявитель вправе получать информацию и докум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ен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</w:t>
      </w:r>
      <w:r>
        <w:rPr>
          <w:color w:val="000000" w:themeColor="text1"/>
        </w:rPr>
      </w:r>
      <w:r/>
    </w:p>
    <w:p>
      <w:pPr>
        <w:contextualSpacing/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contextualSpacing/>
        <w:ind w:firstLine="709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Способы информирования заявителей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contextualSpacing/>
        <w:ind w:firstLine="709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 порядке подачи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рассмотрения жалобы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contextualSpacing/>
        <w:ind w:firstLine="709"/>
        <w:jc w:val="center"/>
        <w:spacing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contextualSpacing/>
        <w:ind w:firstLine="708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17. Информирование заявителей о порядке подачи и рассмотрения жалобы осущест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вляется в соответствии пунктом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5,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6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Административного регламента.</w:t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firstLine="709"/>
        <w:jc w:val="both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аместител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ь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руководителя </w:t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</w:t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администрации города Ставрополя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И.В. Водяник</w:t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32"/>
        <w:jc w:val="center"/>
        <w:spacing w:line="238" w:lineRule="exact"/>
      </w:pPr>
      <w:r>
        <w:rPr>
          <w:b w:val="0"/>
          <w:sz w:val="28"/>
          <w:szCs w:val="28"/>
        </w:rPr>
        <w:t xml:space="preserve">ПЕРЕЧЕНЬ</w:t>
      </w:r>
      <w:r>
        <w:rPr>
          <w:b w:val="0"/>
        </w:rPr>
      </w:r>
      <w:r/>
    </w:p>
    <w:p>
      <w:pPr>
        <w:pStyle w:val="932"/>
        <w:jc w:val="center"/>
        <w:spacing w:line="238" w:lineRule="exact"/>
      </w:pPr>
      <w:r>
        <w:rPr>
          <w:b w:val="0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услуги</w:t>
      </w:r>
      <w:r>
        <w:rPr>
          <w:b w:val="0"/>
        </w:rPr>
      </w:r>
      <w:r/>
    </w:p>
    <w:p>
      <w:pPr>
        <w:pStyle w:val="932"/>
        <w:jc w:val="right"/>
      </w:pPr>
      <w:r>
        <w:rPr>
          <w:sz w:val="28"/>
          <w:szCs w:val="28"/>
        </w:rPr>
      </w:r>
      <w:r/>
    </w:p>
    <w:tbl>
      <w:tblPr>
        <w:tblW w:w="9557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555"/>
        <w:gridCol w:w="800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932"/>
              <w:jc w:val="right"/>
              <w:spacing w:line="238" w:lineRule="exact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№ варианта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2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spacing w:line="238" w:lineRule="exact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spacing w:line="238" w:lineRule="exact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1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2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spacing w:line="240" w:lineRule="auto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Заявитель обратился за выдачей 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справки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 из г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осударственной информационной системы обеспечения градостроительной деятельности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none"/>
              </w:rPr>
              <w:t xml:space="preserve">Ставропольского края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none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копии документов, материалов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, и (или) 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копии материалов и результатов инженерных изысканий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spacing w:line="238" w:lineRule="exact"/>
              <w:rPr>
                <w:strike w:val="false"/>
                <w:highlight w:val="none"/>
              </w:rPr>
            </w:pPr>
            <w:r>
              <w:rPr>
                <w:strike w:val="false"/>
                <w:sz w:val="28"/>
                <w:szCs w:val="28"/>
                <w:highlight w:val="none"/>
              </w:rPr>
              <w:t xml:space="preserve">2</w:t>
            </w:r>
            <w:r>
              <w:rPr>
                <w:strike w:val="fals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2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spacing w:line="240" w:lineRule="auto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Заявитель обратился за выдачей 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копии документов, материалов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top"/>
            <w:textDirection w:val="lrTb"/>
            <w:noWrap w:val="false"/>
          </w:tcPr>
          <w:p>
            <w:pPr>
              <w:pStyle w:val="932"/>
              <w:jc w:val="center"/>
              <w:spacing w:line="238" w:lineRule="exact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3</w:t>
            </w:r>
            <w:r>
              <w:rPr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02" w:type="dxa"/>
            <w:vAlign w:val="top"/>
            <w:textDirection w:val="lrTb"/>
            <w:noWrap w:val="false"/>
          </w:tcPr>
          <w:p>
            <w:pPr>
              <w:pStyle w:val="932"/>
              <w:jc w:val="both"/>
              <w:spacing w:line="240" w:lineRule="auto"/>
              <w:rPr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Заявитель обратился за выдачей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Cs/>
                <w:color w:val="000000" w:themeColor="text1"/>
                <w:sz w:val="28"/>
                <w:szCs w:val="28"/>
                <w:highlight w:val="none"/>
                <w:lang w:eastAsia="ar-SA"/>
              </w:rPr>
              <w:t xml:space="preserve">копии материалов и результатов инженерных изысканий</w:t>
            </w:r>
            <w:r>
              <w:rPr>
                <w:highlight w:val="none"/>
              </w:rPr>
            </w:r>
            <w:r/>
          </w:p>
        </w:tc>
      </w:tr>
    </w:tbl>
    <w:p>
      <w:pPr>
        <w:ind w:left="0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highlight w:val="none"/>
        </w:rPr>
        <w:t xml:space="preserve">2</w:t>
      </w:r>
      <w:r>
        <w:rPr>
          <w:sz w:val="28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5102" w:right="0" w:firstLine="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right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Форма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ЗАПРОС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 предоставлении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tbl>
      <w:tblPr>
        <w:tblStyle w:val="79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Заявитель: (Ф.И.О. физического лица/наименование юридического лица)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Представитель заявителя: (Ф.И.О. представителя физического/юридического лица)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Адрес регистрации заявителя по месту жительства (юридический адрес – для заявителей юридических лиц)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Контактный телефон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7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Адрес электронной почты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  <w:tc>
          <w:tcPr>
            <w:tcW w:w="4785" w:type="dxa"/>
            <w:vMerge w:val="restart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Сведения о документах, подтверждающих личность заявителя (представителя заявителя):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Сведения о документах, подтверждающих полномочия представителя заявителя: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</w:tbl>
    <w:p>
      <w:pPr>
        <w:jc w:val="both"/>
        <w:spacing w:line="240" w:lineRule="auto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Информация об объекте:</w:t>
      </w:r>
      <w:r/>
    </w:p>
    <w:tbl>
      <w:tblPr>
        <w:tblStyle w:val="79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Кадастровый номер (номера) земельного участка (участков):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Адрес (адреса) объектов недвижимости: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новленной для ведения Единого государственного реестра недвижимости</w:t>
            </w:r>
            <w:r>
              <w:rPr>
                <w:sz w:val="22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709"/>
        <w:jc w:val="both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Прошу предоставить сведения из следующих разделов ГИСОГД:</w:t>
      </w:r>
      <w:r/>
    </w:p>
    <w:tbl>
      <w:tblPr>
        <w:tblStyle w:val="791"/>
        <w:tblW w:w="0" w:type="auto"/>
        <w:tblInd w:w="107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3118"/>
        <w:gridCol w:w="4252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Номер раздела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Наименование раздела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Сведения, документы, материалы, размещаемые в разделах информационной системы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Документы территориального планирования Российской Федерации</w:t>
            </w:r>
            <w:r>
              <w:rPr>
                <w:sz w:val="22"/>
              </w:rPr>
            </w:r>
            <w:r/>
          </w:p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документы территориального планирования Российской Федерации, нормативные правовые акты, которыми утверждены документы территориального планирования Российской Федерации, и (или) нормативные правовые акты, которыми внесены изменения в такие документы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2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Документы территориального планирования двух и более субъектов Российской Федерации, документы территориального планирования субъектов Российской Федерации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окументы территориального планирования двух и более субъектов Российской Федерации, нормативные правовые акты, которыми утверждены документы территориального планирования двух и более субъектов Российской Федерации, и (или) нормативные правовые акты, котор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ми внесены изменения в такие документы; документы территориального планирования субъекта Российской Федерации, нормативные правовые акты, которыми утверждены документы территориального планирования субъекта Российской Федерации, и (или) нормативные правовы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е акты, которыми внесены изменения в такие документы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3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Документы территориального планирования муниципальных образований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окументы территориального планирования муниципальных образований, нормативные правовые акты, которыми утверждены документы территориального планирования муниципальных образований, и (или) нормативные правовые акты, которыми внесены изменения в такие докуме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нты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4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Нормативы градостроительного проектирования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нормативы градостроительного проектирования, нормативные правовые акты, которыми утверждены нормативы градостроительного проектирования, и (или) нормативные правовые акты, которыми внесены изменения в такие документы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5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Градостроительное зонирование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правила землепользования и застройки территорий, нормативные правовые акты, которыми утверждены правила землепользования и застройки территорий, и (или) нормативные правовые акты, которыми внесены изменения в такие документы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6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Правила благоустройства территории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равила благоустройства территории, нормативные правовые акты, которыми утверждены правила благоустройства территории, и (или) нормативные правовые акты, которыми внесены изменения в такие документы; закон субъекта Российской Федерации, которым утвержден по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рядок определения границ прилегающих территорий</w:t>
            </w:r>
            <w:r>
              <w:rPr>
                <w:sz w:val="22"/>
              </w:rPr>
            </w:r>
            <w:r/>
          </w:p>
        </w:tc>
      </w:tr>
      <w:tr>
        <w:trPr>
          <w:trHeight w:val="1189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7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Планировка территории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окументация по планировке территории, ненормативные правовые акты, которыми утверждена документация по планировке территории, и (или) ненормативные правовые акты, которыми внесены изменения в такую документацию; нормативные правовые акты, которыми утвержде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н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ы порядок подготовки документации по планировке территории,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ризнания отдельных частей такой документации не подлежащими применению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8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Инженерные изыскания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материалы и результаты инженерных изысканий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9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Искусственные земельные участки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ведения, документы, материалы в отношении искусственных земельных участков, в том числе разрешение на создание искусственного земельного участка, разрешение на проведение работ по созданию искусственного земельного участка, разрешение на ввод искусственно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созданного земельного участка в эксплуатацию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10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Зоны с особыми условиями использования территории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ведения, документы, материалы о границах зон с особыми условиями использования территорий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зон, в том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 числе нормативные правовые акты об установлении, изменении, прекращении существования зон с особыми условиями использования территории; иные сведения, документы, материалы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11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План наземных и подземных коммуникаций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ведения, документы, материалы, содержащие информацию о местоположении существующих и проектируемых сетей инженерно-технического обеспечения, электрических сетей, сетей связи, в том числе на основании данных, содержащихся в Едином государственном реестре не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движимости, едином государственном реестре заключений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12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Резервирование земель и изъятие земельных участков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решения о резервировании земель или решения об изъятии земельных участков для государственных и муниципальных нужд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13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Дела о застроенных или подлежащих застройке земельных участках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сведения, документы, материалы дел о застроенных и (или) подлежащих застройке земельных участках; разрешение на использование земель; нормативные правовые акты о присвоении, изменении и аннулировании адресов объектов недвижимости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14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Программы реализации документов территориального планирования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программы, которыми предусмотрены мероприятия по реализации документов территориального планирования, нормативные правовые акты, которыми утверждены такие программы, и (или) нормативные правовые акты, которыми внесены изменения в такие программы;</w:t>
            </w:r>
            <w:r>
              <w:rPr>
                <w:sz w:val="22"/>
              </w:rPr>
            </w:r>
            <w:r/>
          </w:p>
          <w:p>
            <w:pPr>
              <w:jc w:val="both"/>
              <w:spacing w:line="240" w:lineRule="auto"/>
              <w:rPr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инвестиционные программы субъектов естественных монополий;</w:t>
            </w:r>
            <w:r>
              <w:rPr>
                <w:sz w:val="22"/>
              </w:rPr>
            </w:r>
            <w:r/>
          </w:p>
          <w:p>
            <w:pPr>
              <w:jc w:val="both"/>
              <w:spacing w:line="240" w:lineRule="auto"/>
              <w:rPr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инвестиционные программы организаций коммунального комплекса;</w:t>
            </w:r>
            <w:r>
              <w:rPr>
                <w:sz w:val="22"/>
              </w:rPr>
            </w:r>
            <w:r/>
          </w:p>
          <w:p>
            <w:pPr>
              <w:jc w:val="both"/>
              <w:spacing w:line="240" w:lineRule="auto"/>
              <w:rPr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программы комплексного развития транспортной инфраструктуры;</w:t>
            </w:r>
            <w:r>
              <w:rPr>
                <w:sz w:val="22"/>
              </w:rPr>
            </w:r>
            <w:r/>
          </w:p>
          <w:p>
            <w:pPr>
              <w:jc w:val="both"/>
              <w:spacing w:line="240" w:lineRule="auto"/>
              <w:rPr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программы комплексного развития социальной инфраструктуры;</w:t>
            </w:r>
            <w:r>
              <w:rPr>
                <w:sz w:val="22"/>
              </w:rPr>
            </w:r>
            <w:r/>
          </w:p>
          <w:p>
            <w:pPr>
              <w:jc w:val="both"/>
              <w:spacing w:line="240" w:lineRule="auto"/>
              <w:rPr>
                <w:sz w:val="24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программы комплексного развития систем коммунальной инфраструктуры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15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Особо охраняемые природные территории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ведения, документы, материалы об особо охраняемых природных территориях, положения об особо охраняемых природных территориях, нормативные правовые акты, которыми утверждены положения об особо охраняемых природных территориях, и (или) нормативные правовые а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кты, которыми внесены изменения в такие положения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16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Лесничества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сведения, документы, материалы в отношении лесничеств, в том числе лесохозяйственные регламенты, проекты освоения лесов, проектная документация лесных участков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17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Информационные модели объектов капитального строительства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информационные модели объектов капитального строительства</w:t>
            </w:r>
            <w:r>
              <w:rPr>
                <w:sz w:val="22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sz w:val="2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18</w:t>
            </w:r>
            <w:r>
              <w:rPr>
                <w:sz w:val="22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Иные сведения, документы, материалы</w:t>
            </w:r>
            <w:r>
              <w:rPr>
                <w:sz w:val="22"/>
              </w:rPr>
            </w:r>
            <w:r/>
          </w:p>
        </w:tc>
        <w:tc>
          <w:tcPr>
            <w:tcW w:w="4252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cs="Times New Roman" w:eastAsia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4"/>
              </w:rPr>
              <w:t xml:space="preserve">Сведения, документы, материалы, не размещенные в иных разделах информационной системы</w:t>
            </w:r>
            <w:r>
              <w:rPr>
                <w:sz w:val="22"/>
              </w:rPr>
            </w:r>
            <w:r/>
          </w:p>
        </w:tc>
      </w:tr>
    </w:tbl>
    <w:p>
      <w:pPr>
        <w:ind w:left="0" w:right="0" w:firstLine="709"/>
        <w:jc w:val="left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Способы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получения результата услуги (отметить «V»):</w:t>
      </w:r>
      <w:r/>
    </w:p>
    <w:tbl>
      <w:tblPr>
        <w:tblpPr w:horzAnchor="margin" w:tblpX="108" w:vertAnchor="text" w:tblpY="29" w:leftFromText="180" w:topFromText="0" w:rightFromText="180" w:bottomFromText="0"/>
        <w:tblW w:w="9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4536"/>
        <w:gridCol w:w="3827"/>
        <w:gridCol w:w="427"/>
      </w:tblGrid>
      <w:tr>
        <w:trPr>
          <w:trHeight w:val="683"/>
        </w:trPr>
        <w:tc>
          <w:tcPr>
            <w:tcW w:w="5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contextualSpacing/>
              <w:jc w:val="both"/>
            </w:pPr>
            <w:r>
              <w:t xml:space="preserve">в случае обращения за предоставлением услуги в орган, предоставляющий услугу</w:t>
            </w:r>
            <w:r/>
          </w:p>
          <w:p>
            <w:pPr>
              <w:contextualSpacing/>
              <w:jc w:val="both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r>
              <w:t xml:space="preserve">1) на бумажном носителе в органе, предоставляющем услугу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r/>
            <w:r/>
          </w:p>
          <w:p>
            <w:r/>
            <w:r/>
          </w:p>
        </w:tc>
      </w:tr>
      <w:tr>
        <w:trPr>
          <w:trHeight w:val="903"/>
        </w:trPr>
        <w:tc>
          <w:tcPr>
            <w:tcW w:w="53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</w:pPr>
            <w:r>
              <w:t xml:space="preserve">2) в форме электронного документа по адресу электронной почты:_______________________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1031"/>
        </w:trPr>
        <w:tc>
          <w:tcPr>
            <w:tcW w:w="53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</w:pPr>
            <w:r>
              <w:t xml:space="preserve">3) почтой по адресу местонахождения: ________________________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491"/>
        </w:trPr>
        <w:tc>
          <w:tcPr>
            <w:tcW w:w="5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в случае обращения за предоставлением услуги в многофункциональный центр 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</w:pPr>
            <w:r>
              <w:t xml:space="preserve">1) на бумажном носителе в многофункциональном центре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1013"/>
        </w:trPr>
        <w:tc>
          <w:tcPr>
            <w:tcW w:w="53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</w:pPr>
            <w:r>
              <w:t xml:space="preserve">2) в форме электронного документа по адресу электронной почты: _______________________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1013"/>
        </w:trPr>
        <w:tc>
          <w:tcPr>
            <w:tcW w:w="532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</w:pPr>
            <w:r>
              <w:t xml:space="preserve">в случае обращения за предоставлением услуги в электронной форме посредством Единого портала государственных и муниципальных услуг (функций) Портала государственных и муниципальных услуг Ставропольского края</w:t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</w:pPr>
            <w: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</w:t>
            </w:r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  <w:p>
            <w:pPr>
              <w:jc w:val="both"/>
            </w:pPr>
            <w:r/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1013"/>
        </w:trPr>
        <w:tc>
          <w:tcPr>
            <w:tcW w:w="532" w:type="dxa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W w:w="4536" w:type="dxa"/>
            <w:vMerge w:val="continue"/>
            <w:textDirection w:val="lrTb"/>
            <w:noWrap w:val="false"/>
          </w:tcPr>
          <w:p>
            <w:pPr>
              <w:jc w:val="both"/>
              <w:widowControl w:val="off"/>
            </w:pPr>
            <w:r/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jc w:val="both"/>
            </w:pPr>
            <w:r>
              <w:t xml:space="preserve">2) в виде документа на бумажном носителе, подтверждающего содержание электронного документа, в </w:t>
            </w:r>
            <w:r>
              <w:t xml:space="preserve">многофункциональном центре:</w:t>
            </w:r>
            <w:r/>
          </w:p>
          <w:p>
            <w:pPr>
              <w:jc w:val="center"/>
            </w:pPr>
            <w:r>
              <w:t xml:space="preserve">______________________________</w:t>
            </w:r>
            <w:r>
              <w:br/>
            </w:r>
            <w:r>
              <w:rPr>
                <w:sz w:val="20"/>
              </w:rPr>
              <w:t xml:space="preserve">(указать наименование и адрес многофункционального центра)</w:t>
            </w:r>
            <w:r/>
          </w:p>
        </w:tc>
        <w:tc>
          <w:tcPr>
            <w:tcW w:w="427" w:type="dxa"/>
            <w:textDirection w:val="lrTb"/>
            <w:noWrap w:val="false"/>
          </w:tcPr>
          <w:p>
            <w:pPr>
              <w:jc w:val="both"/>
            </w:pPr>
            <w:r/>
            <w:r/>
          </w:p>
        </w:tc>
      </w:tr>
      <w:tr>
        <w:trPr>
          <w:trHeight w:val="615"/>
        </w:trPr>
        <w:tc>
          <w:tcPr>
            <w:tcW w:w="53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  <w:tc>
          <w:tcPr>
            <w:gridSpan w:val="3"/>
            <w:tcW w:w="8790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  <w:p>
            <w:r>
              <w:rPr>
                <w:sz w:val="20"/>
                <w:szCs w:val="20"/>
              </w:rPr>
              <w:t xml:space="preserve">  _________________________        _____________________________    ______________________</w:t>
            </w:r>
            <w:r>
              <w:rPr>
                <w:sz w:val="20"/>
                <w:szCs w:val="20"/>
              </w:rPr>
            </w:r>
            <w:r/>
          </w:p>
          <w:p>
            <w:r>
              <w:rPr>
                <w:sz w:val="20"/>
                <w:szCs w:val="20"/>
              </w:rPr>
              <w:t xml:space="preserve">              (подпись)</w:t>
            </w:r>
            <w:r>
              <w:rPr>
                <w:sz w:val="20"/>
                <w:szCs w:val="20"/>
              </w:rPr>
              <w:tab/>
              <w:t xml:space="preserve">                            (инициалы, фамилия)                           (дата)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709"/>
        <w:jc w:val="left"/>
        <w:spacing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Уведомление об оплате предоставления сведений прошу направить мне :______________________________________________________________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0" w:right="0" w:firstLine="0"/>
        <w:jc w:val="center"/>
        <w:spacing w:line="240" w:lineRule="auto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0"/>
          <w:szCs w:val="28"/>
          <w:highlight w:val="none"/>
        </w:rPr>
        <w:t xml:space="preserve">(указывается способ получения заявителем уведомления об оплате </w:t>
      </w:r>
      <w:r>
        <w:rPr>
          <w:rFonts w:ascii="Times New Roman" w:hAnsi="Times New Roman" w:cs="Times New Roman" w:eastAsia="Times New Roman"/>
          <w:color w:val="000000"/>
          <w:sz w:val="20"/>
          <w:szCs w:val="28"/>
          <w:highlight w:val="none"/>
        </w:rPr>
      </w:r>
      <w:r/>
    </w:p>
    <w:p>
      <w:pPr>
        <w:ind w:left="0" w:right="0" w:firstLine="0"/>
        <w:jc w:val="left"/>
        <w:spacing w:line="240" w:lineRule="auto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center"/>
        <w:spacing w:line="240" w:lineRule="auto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8"/>
          <w:highlight w:val="none"/>
        </w:rPr>
        <w:t xml:space="preserve">(выбор из двух вариантов: вручение, направление на электронную почту))</w:t>
      </w:r>
      <w:r>
        <w:rPr>
          <w:rFonts w:ascii="Times New Roman" w:hAnsi="Times New Roman" w:cs="Times New Roman" w:eastAsia="Times New Roman"/>
          <w:color w:val="000000"/>
          <w:sz w:val="20"/>
          <w:szCs w:val="28"/>
        </w:rPr>
      </w:r>
      <w:r/>
    </w:p>
    <w:p>
      <w:pPr>
        <w:rPr>
          <w:sz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8"/>
      </w:pPr>
      <w:r>
        <w:rPr>
          <w:sz w:val="28"/>
          <w:szCs w:val="28"/>
        </w:rPr>
        <w:t xml:space="preserve">Примечание:</w:t>
      </w:r>
      <w:r>
        <w:rPr>
          <w:sz w:val="28"/>
          <w:szCs w:val="28"/>
        </w:rPr>
      </w:r>
      <w:r/>
    </w:p>
    <w:p>
      <w:pPr>
        <w:ind w:firstLine="708"/>
        <w:jc w:val="both"/>
      </w:pPr>
      <w:r>
        <w:rPr>
          <w:sz w:val="28"/>
          <w:szCs w:val="28"/>
        </w:rPr>
        <w:t xml:space="preserve">Своей подписью подтверждаю согласие на обработку персональных данных для целей, предусмотренных Административным регламентом</w:t>
      </w:r>
      <w:r>
        <w:rPr>
          <w:sz w:val="28"/>
          <w:szCs w:val="28"/>
        </w:rPr>
      </w:r>
      <w:r/>
    </w:p>
    <w:p>
      <w:pPr>
        <w:ind w:left="0" w:right="0" w:firstLine="709"/>
        <w:jc w:val="left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0" w:right="0" w:firstLine="709"/>
        <w:jc w:val="left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t xml:space="preserve">3</w:t>
      </w:r>
      <w:r/>
    </w:p>
    <w:p>
      <w:pPr>
        <w:ind w:left="492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468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»</w:t>
      </w:r>
      <w:r>
        <w:rPr>
          <w:color w:val="000000" w:themeColor="text1"/>
        </w:rPr>
      </w:r>
      <w:r/>
    </w:p>
    <w:p>
      <w:pPr>
        <w:ind w:left="414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ind w:left="4140"/>
        <w:jc w:val="right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Форма</w:t>
      </w:r>
      <w:r>
        <w:rPr>
          <w:color w:val="000000" w:themeColor="text1"/>
          <w:sz w:val="28"/>
        </w:rPr>
      </w:r>
      <w:r/>
    </w:p>
    <w:p>
      <w:pPr>
        <w:ind w:left="414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Уведомление</w:t>
      </w:r>
      <w:r>
        <w:rPr>
          <w:color w:val="000000" w:themeColor="text1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 отказе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 рассмотрению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запроса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документов, необходимых </w:t>
      </w:r>
      <w: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для предоставления услуги,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поступивших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в электронной форме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  <w:t xml:space="preserve">ФИО</w:t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  <w:t xml:space="preserve">Адрес:</w:t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Уважаемый (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___________________!</w:t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принятии Вашего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запроса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 документов, необходимых для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муниципальной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поступивших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в электронной </w:t>
        <w:br/>
        <w:t xml:space="preserve">форме ________________________________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___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__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, отказано в связи </w:t>
        <w:br/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  <w:highlight w:val="none"/>
        </w:rPr>
        <w:t xml:space="preserve">                                 (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0"/>
        </w:rPr>
        <w:t xml:space="preserve">дата поступления документов)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ind w:firstLine="0"/>
        <w:jc w:val="both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_________________________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________________________________________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 w:themeColor="text1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0"/>
        </w:rPr>
        <w:t xml:space="preserve">(ук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0"/>
        </w:rPr>
        <w:t xml:space="preserve">азываются основания для отказа в приеме 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0"/>
        </w:rPr>
        <w:t xml:space="preserve">к рассмотрению</w:t>
      </w:r>
      <w:r>
        <w:rPr>
          <w:color w:val="000000" w:themeColor="text1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color w:val="000000" w:themeColor="text1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0"/>
          <w:szCs w:val="20"/>
        </w:rPr>
      </w:pPr>
      <w:r>
        <w:rPr>
          <w:rFonts w:ascii="Times New Roman" w:hAnsi="Times New Roman" w:cs="Times New Roman" w:eastAsia="Times New Roman"/>
          <w:color w:val="000000" w:themeColor="text1"/>
          <w:sz w:val="20"/>
          <w:szCs w:val="20"/>
        </w:rPr>
        <w:t xml:space="preserve">запроса  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0"/>
        </w:rPr>
        <w:t xml:space="preserve">и документов, необходимых для предоставления услуги, поступивших в электронной форме)</w:t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Заместитель руководител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</w:t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администрации города Ставрополя                   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ИО</w:t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ФИО исполнителя</w:t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Тел.</w:t>
      </w:r>
      <w:r>
        <w:rPr>
          <w:color w:val="000000" w:themeColor="text1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Приложение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4</w:t>
      </w:r>
      <w:r/>
    </w:p>
    <w:p>
      <w:pPr>
        <w:ind w:left="4920"/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4680"/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4140"/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4140"/>
        <w:jc w:val="right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</w:rPr>
        <w:t xml:space="preserve">Форма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4140"/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Уведомление</w:t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 отказе в предоставлении муниципальной услуги</w:t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  <w:t xml:space="preserve">ФИО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  <w:t xml:space="preserve">Адрес: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Уважаемый (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___________________!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240" w:lineRule="auto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Комитетом градостроительства администрации города Ставрополя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рассмотрено Ваше заявление (уведомление) и представленные документы по делу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№__________ от_______________ о 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редоставлении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принято решение об отказе в предоставлении муниципальной услуги.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="240" w:lineRule="auto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(Далее текст и обоснование отказа в предоставлении услуги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соответствии с пунктом 18 Административного регламента)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hanging="3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Заместитель главы администрации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города Ставрополя, руководитель</w:t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администрации города Ставрополя                     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ИО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ФИО исполнителя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0" w:right="0" w:hanging="3"/>
        <w:jc w:val="both"/>
        <w:spacing w:line="240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Тел.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</w:rPr>
        <w:t xml:space="preserve">5</w:t>
      </w:r>
      <w:r/>
    </w:p>
    <w:p>
      <w:pPr>
        <w:ind w:left="492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468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»</w:t>
      </w:r>
      <w:r>
        <w:rPr>
          <w:color w:val="000000" w:themeColor="text1"/>
        </w:rPr>
      </w:r>
      <w:r/>
    </w:p>
    <w:p>
      <w:pPr>
        <w:ind w:left="414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4140"/>
        <w:jc w:val="right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Форма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0" w:right="5385" w:firstLine="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 общем размере платы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 предоставление муниципальной услуги</w:t>
      </w:r>
      <w:r/>
    </w:p>
    <w:p>
      <w:pPr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  <w:t xml:space="preserve">ФИО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ab/>
        <w:t xml:space="preserve">Адрес:</w:t>
      </w:r>
      <w:r>
        <w:rPr>
          <w:rFonts w:ascii="Times New Roman" w:hAnsi="Times New Roman" w:cs="Times New Roman" w:eastAsia="Times New Roman"/>
          <w:color w:val="000000"/>
        </w:rPr>
      </w:r>
      <w:r/>
    </w:p>
    <w:p>
      <w:pPr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center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Уважаемый (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) ___________________!</w:t>
      </w:r>
      <w:r>
        <w:rPr>
          <w:color w:val="000000" w:themeColor="text1"/>
        </w:rPr>
      </w:r>
      <w:r/>
    </w:p>
    <w:p>
      <w:pPr>
        <w:jc w:val="both"/>
        <w:spacing w:line="238" w:lineRule="exact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ind w:left="0" w:right="0" w:firstLine="709"/>
        <w:jc w:val="both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Вам, _______________________________________________________,</w:t>
      </w:r>
      <w:r/>
    </w:p>
    <w:p>
      <w:pPr>
        <w:jc w:val="center"/>
        <w:rPr>
          <w:sz w:val="20"/>
        </w:rPr>
      </w:pP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  <w:t xml:space="preserve">(полное наименование организации - для заявителя -</w:t>
      </w:r>
      <w:r>
        <w:rPr>
          <w:sz w:val="20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  <w:t xml:space="preserve">юридического лица, Ф.И.О. - для заявителя - физического лица)</w:t>
      </w:r>
      <w:r>
        <w:rPr>
          <w:sz w:val="20"/>
        </w:rPr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для предоставления запрошенных Вами сведений, документов и материалов из государственной информационной системы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обеспечения градостроительной деятельности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(далее - сведения)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в соответствии с Вашим запросом</w:t>
      </w:r>
      <w: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от _______________ №__________________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необходимо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оплатить предоставление муниципальной услуги в сумме ____________________________________________________________рублей,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center"/>
        <w:rPr>
          <w:sz w:val="20"/>
        </w:rPr>
      </w:pP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  <w:t xml:space="preserve">(указывается сумма цифрами 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  <w:t xml:space="preserve">и прописью)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путем безналичного расчета на счет, ________________________________.</w:t>
      </w:r>
      <w:r/>
    </w:p>
    <w:p>
      <w:pPr>
        <w:jc w:val="center"/>
        <w:rPr>
          <w:sz w:val="20"/>
        </w:rPr>
      </w:pP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  <w:t xml:space="preserve">(указываются номер счета и иные реквизиты 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  <w:t xml:space="preserve"> для внесения платы за предоставление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  <w:t xml:space="preserve"> муниципальной услуги)</w:t>
      </w:r>
      <w:r>
        <w:rPr>
          <w:rFonts w:ascii="Times New Roman" w:hAnsi="Times New Roman" w:cs="Times New Roman" w:eastAsia="Times New Roman"/>
          <w:color w:val="000000" w:themeColor="text1"/>
          <w:sz w:val="20"/>
          <w:szCs w:val="28"/>
        </w:rPr>
      </w:r>
      <w:r/>
    </w:p>
    <w:p>
      <w:pPr>
        <w:ind w:left="0" w:right="0" w:firstLine="709"/>
        <w:jc w:val="both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Обращаем Ваше внимание, если по истечение семи рабочих дней со дня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направления настоящего уведомления об оплате сведений информация в комитете градостроительства администрации города Ставрополя </w:t>
        <w:br/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об осуществлении оплаты предоставления сведений отсутствует или оплата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предоставления сведений осуществлена не в полном объеме, в предоставлении услуги Вам будет отказано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ind w:left="0" w:right="0" w:firstLine="0"/>
        <w:jc w:val="both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Приложение: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1. Расчет стоимости предоставления сведений,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документов и материалов, содержащихся 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ГИСОГД на           л. в 1 экз;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/>
    </w:p>
    <w:p>
      <w:pPr>
        <w:ind w:left="1701" w:right="0" w:firstLine="0"/>
        <w:jc w:val="both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2. Счет на оплату предоставления сведений,д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окументов и материалов, содержащихся 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ГИСОГД на ____ л. в 1 экз.</w:t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Заместитель руководител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 </w:t>
      </w:r>
      <w:r>
        <w:rPr>
          <w:color w:val="000000" w:themeColor="text1"/>
        </w:rPr>
      </w:r>
      <w:r/>
    </w:p>
    <w:p>
      <w:pPr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администрации города Ставрополя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ИО</w:t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jc w:val="both"/>
        <w:rPr>
          <w:rFonts w:ascii="Times New Roman" w:hAnsi="Times New Roman" w:cs="Times New Roman" w:eastAsia="Times New Roman"/>
          <w:color w:val="00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Ф.И.О. исполнителя</w:t>
      </w:r>
      <w:r>
        <w:rPr>
          <w:color w:val="000000" w:themeColor="text1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тел.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Приложение 6</w:t>
      </w:r>
      <w:r>
        <w:rPr>
          <w:color w:val="000000" w:themeColor="text1"/>
        </w:rPr>
      </w:r>
      <w:r/>
    </w:p>
    <w:p>
      <w:pPr>
        <w:ind w:left="492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468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 по предоставлению муниципальной услуги «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Ставропольского края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lang w:eastAsia="en-US"/>
        </w:rPr>
        <w:t xml:space="preserve">»</w:t>
      </w:r>
      <w:r>
        <w:rPr>
          <w:color w:val="000000" w:themeColor="text1"/>
        </w:rPr>
      </w:r>
      <w:r/>
    </w:p>
    <w:p>
      <w:pPr>
        <w:ind w:left="414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4140"/>
        <w:jc w:val="right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Форма</w:t>
      </w:r>
      <w:r>
        <w:rPr>
          <w:color w:val="000000" w:themeColor="text1"/>
        </w:rPr>
      </w:r>
      <w:r/>
    </w:p>
    <w:p>
      <w:pPr>
        <w:ind w:left="4140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ind w:left="5669" w:right="0" w:firstLine="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Комитет градостроительства администрации города Ставрополя</w:t>
      </w:r>
      <w:r/>
    </w:p>
    <w:p>
      <w:pPr>
        <w:ind w:left="5669" w:right="0" w:firstLine="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ind w:left="5669" w:right="0" w:firstLine="0"/>
        <w:jc w:val="both"/>
        <w:spacing w:line="238" w:lineRule="exac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от _________________________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5669" w:right="0" w:firstLine="0"/>
        <w:jc w:val="both"/>
        <w:spacing w:line="238" w:lineRule="exact"/>
        <w:rPr>
          <w:sz w:val="20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8"/>
        </w:rPr>
        <w:t xml:space="preserve">(Ф.И.О., организация)</w:t>
      </w:r>
      <w:r>
        <w:rPr>
          <w:sz w:val="18"/>
        </w:rPr>
      </w:r>
      <w:r/>
    </w:p>
    <w:p>
      <w:pPr>
        <w:ind w:left="5669" w:right="0" w:firstLine="0"/>
        <w:jc w:val="both"/>
        <w:spacing w:line="238" w:lineRule="exac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__________________________</w:t>
      </w:r>
      <w:r/>
    </w:p>
    <w:p>
      <w:pPr>
        <w:ind w:left="5669" w:right="0" w:firstLine="0"/>
        <w:jc w:val="both"/>
        <w:spacing w:line="238" w:lineRule="exac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Почтовый адрес: ___________</w:t>
      </w:r>
      <w:r/>
    </w:p>
    <w:p>
      <w:pPr>
        <w:ind w:left="5669" w:right="0" w:firstLine="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____________________________________________________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5669" w:right="0" w:firstLine="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адрес местонахождения: ____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5669" w:right="0" w:firstLine="0"/>
        <w:jc w:val="both"/>
        <w:spacing w:line="238" w:lineRule="exac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____________________________________________________</w:t>
      </w:r>
      <w:r/>
    </w:p>
    <w:p>
      <w:pPr>
        <w:ind w:left="5669" w:right="0" w:firstLine="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highlight w:val="none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Контактный телефон: _______</w:t>
      </w:r>
      <w:r/>
    </w:p>
    <w:p>
      <w:pPr>
        <w:ind w:left="5669" w:right="0" w:firstLine="0"/>
        <w:jc w:val="both"/>
        <w:spacing w:line="238" w:lineRule="exact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t xml:space="preserve">__________________________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jc w:val="center"/>
        <w:spacing w:line="238" w:lineRule="exac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spacing w:line="238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Заявление</w:t>
      </w:r>
      <w:r>
        <w:rPr>
          <w:rFonts w:ascii="Times New Roman" w:hAnsi="Times New Roman" w:cs="Times New Roman" w:eastAsia="Times New Roman"/>
          <w:color w:val="000000"/>
          <w:sz w:val="28"/>
        </w:rPr>
      </w:r>
      <w:r/>
    </w:p>
    <w:p>
      <w:pPr>
        <w:jc w:val="center"/>
        <w:spacing w:line="238" w:lineRule="exact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t xml:space="preserve">на возврат денежных средств, уплаченных за предоставление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</w:rPr>
        <w:t xml:space="preserve">сведений, 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t xml:space="preserve"> Ставропольского края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spacing w:line="238" w:lineRule="exac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center"/>
        <w:spacing w:line="238" w:lineRule="exact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0" w:right="0" w:firstLine="709"/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Прошу вернуть денежные средства в сумме __________________________________________________________________,</w:t>
      </w:r>
      <w:r/>
    </w:p>
    <w:p>
      <w:pPr>
        <w:jc w:val="center"/>
        <w:rPr>
          <w:sz w:val="20"/>
        </w:rPr>
      </w:pPr>
      <w:r>
        <w:rPr>
          <w:rFonts w:ascii="Times New Roman" w:hAnsi="Times New Roman" w:cs="Times New Roman" w:eastAsia="Times New Roman"/>
          <w:color w:val="000000"/>
          <w:sz w:val="20"/>
          <w:szCs w:val="28"/>
        </w:rPr>
        <w:t xml:space="preserve"> (сумма прописью)</w:t>
      </w:r>
      <w:r>
        <w:rPr>
          <w:sz w:val="18"/>
        </w:rPr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перечисленные мною в ______________________________________________</w:t>
      </w:r>
      <w:r/>
    </w:p>
    <w:p>
      <w:pPr>
        <w:jc w:val="both"/>
        <w:rPr>
          <w:sz w:val="20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 w:eastAsia="Times New Roman"/>
          <w:color w:val="000000"/>
          <w:sz w:val="20"/>
          <w:szCs w:val="28"/>
        </w:rPr>
        <w:t xml:space="preserve">(наименование органа, получателя платежа)</w:t>
      </w:r>
      <w:r>
        <w:rPr>
          <w:sz w:val="18"/>
        </w:rPr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за предоставление сведений, документов и материалов, содержащихся в ГИСОГД по заявлению вх. № ________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от ________________.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0" w:right="0" w:firstLine="709"/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Копия платежного документа о проведенной оплате от _________ </w:t>
        <w:br/>
        <w:t xml:space="preserve">№ _______ прилагается.</w:t>
      </w:r>
      <w:r/>
    </w:p>
    <w:p>
      <w:pPr>
        <w:ind w:left="0" w:right="0" w:firstLine="709"/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Лицевой счет № ______________________________________________.</w:t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Реквизиты банка _______________________________________________.</w:t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jc w:val="both"/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Дата _______________                               Подпись ________________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3972" w:firstLine="708"/>
        <w:jc w:val="both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line="240" w:lineRule="exact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____________________</w:t>
      </w:r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jc w:val="center"/>
    </w:pPr>
    <w:fldSimple w:instr="PAGE \* MERGEFORMAT">
      <w:r>
        <w:t xml:space="preserve">1</w:t>
      </w:r>
    </w:fldSimple>
    <w:r/>
    <w:r/>
  </w:p>
  <w:p>
    <w:pPr>
      <w:pStyle w:val="94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0"/>
      <w:rPr>
        <w:rStyle w:val="941"/>
      </w:rPr>
      <w:framePr w:wrap="around" w:vAnchor="text" w:hAnchor="margin" w:xAlign="center" w:y="1"/>
    </w:pPr>
    <w:r>
      <w:rPr>
        <w:rStyle w:val="941"/>
      </w:rPr>
      <w:fldChar w:fldCharType="begin"/>
    </w:r>
    <w:r>
      <w:rPr>
        <w:rStyle w:val="941"/>
      </w:rPr>
      <w:instrText xml:space="preserve">PAGE  </w:instrText>
    </w:r>
    <w:r>
      <w:rPr>
        <w:rStyle w:val="941"/>
      </w:rPr>
      <w:fldChar w:fldCharType="end"/>
    </w:r>
    <w:r/>
  </w:p>
  <w:p>
    <w:pPr>
      <w:pStyle w:val="9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9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211" w:hanging="360"/>
      </w:pPr>
      <w:rPr>
        <w:rFonts w:cs="Times New Roman"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931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291" w:hanging="360"/>
      </w:pPr>
      <w:rPr>
        <w:rFonts w:cs="Times New Roman"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651" w:hanging="360"/>
      </w:pPr>
      <w:rPr>
        <w:rFonts w:cs="Times New Roman"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3011" w:hanging="360"/>
      </w:pPr>
      <w:rPr>
        <w:rFonts w:cs="Times New Roman"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371" w:hanging="360"/>
      </w:pPr>
      <w:rPr>
        <w:rFonts w:cs="Times New Roman" w:hint="default"/>
      </w:rPr>
    </w:lvl>
  </w:abstractNum>
  <w:abstractNum w:abstractNumId="2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multiLevelType w:val="hybridMultilevel"/>
    <w:lvl w:ilvl="0">
      <w:start w:val="6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multiLevelType w:val="hybridMultilevel"/>
    <w:lvl w:ilvl="0">
      <w:start w:val="35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firstLine="709"/>
      </w:pPr>
      <w:rPr>
        <w:rFonts w:cs="Times New Roman"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firstLine="709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multiLevelType w:val="hybridMultilevel"/>
    <w:lvl w:ilvl="0">
      <w:start w:val="30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2">
    <w:multiLevelType w:val="hybridMultilevel"/>
    <w:lvl w:ilvl="0">
      <w:start w:val="3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3">
    <w:multiLevelType w:val="hybridMultilevel"/>
    <w:lvl w:ilvl="0">
      <w:start w:val="73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38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5">
    <w:multiLevelType w:val="hybridMultilevel"/>
    <w:lvl w:ilvl="0">
      <w:start w:val="37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16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17">
    <w:multiLevelType w:val="hybridMultilevel"/>
    <w:lvl w:ilvl="0">
      <w:start w:val="84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9" w:hanging="360"/>
        <w:tabs>
          <w:tab w:val="num" w:pos="107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9" w:hanging="360"/>
        <w:tabs>
          <w:tab w:val="num" w:pos="179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9" w:hanging="180"/>
        <w:tabs>
          <w:tab w:val="num" w:pos="251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9" w:hanging="360"/>
        <w:tabs>
          <w:tab w:val="num" w:pos="323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9" w:hanging="360"/>
        <w:tabs>
          <w:tab w:val="num" w:pos="395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9" w:hanging="180"/>
        <w:tabs>
          <w:tab w:val="num" w:pos="467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9" w:hanging="360"/>
        <w:tabs>
          <w:tab w:val="num" w:pos="539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9" w:hanging="360"/>
        <w:tabs>
          <w:tab w:val="num" w:pos="611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9" w:hanging="180"/>
        <w:tabs>
          <w:tab w:val="num" w:pos="6839" w:leader="none"/>
        </w:tabs>
      </w:pPr>
    </w:lvl>
  </w:abstractNum>
  <w:abstractNum w:abstractNumId="19">
    <w:multiLevelType w:val="hybridMultilevel"/>
    <w:lvl w:ilvl="0">
      <w:start w:val="26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1">
    <w:multiLevelType w:val="hybridMultilevel"/>
    <w:lvl w:ilvl="0">
      <w:start w:val="3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70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3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4">
    <w:multiLevelType w:val="hybridMultilevel"/>
    <w:lvl w:ilvl="0">
      <w:start w:val="7"/>
      <w:numFmt w:val="decimal"/>
      <w:isLgl w:val="false"/>
      <w:suff w:val="space"/>
      <w:lvlText w:val="%1."/>
      <w:lvlJc w:val="left"/>
      <w:pPr/>
      <w:rPr>
        <w:rFonts w:cs="Times New Roman"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360"/>
      </w:pPr>
      <w:rPr>
        <w:rFonts w:cs="Times New Roman"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26">
    <w:multiLevelType w:val="hybridMultilevel"/>
    <w:lvl w:ilvl="0">
      <w:start w:val="69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7">
    <w:multiLevelType w:val="hybridMultilevel"/>
    <w:lvl w:ilvl="0">
      <w:start w:val="29"/>
      <w:numFmt w:val="decimal"/>
      <w:isLgl w:val="false"/>
      <w:suff w:val="tab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8">
    <w:multiLevelType w:val="hybridMultilevel"/>
    <w:lvl w:ilvl="0">
      <w:start w:val="8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29">
    <w:multiLevelType w:val="hybridMultilevel"/>
    <w:lvl w:ilvl="0">
      <w:start w:val="71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560" w:hanging="720"/>
      </w:pPr>
      <w:rPr>
        <w:rFonts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620" w:hanging="1080"/>
      </w:pPr>
      <w:rPr>
        <w:rFonts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980" w:hanging="1440"/>
      </w:pPr>
      <w:rPr>
        <w:rFonts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340" w:hanging="1800"/>
      </w:pPr>
      <w:rPr>
        <w:rFonts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40" w:hanging="1800"/>
      </w:pPr>
      <w:rPr>
        <w:rFonts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00" w:hanging="2160"/>
      </w:pPr>
      <w:rPr>
        <w:rFonts w:cs="Times New Roman"/>
      </w:rPr>
    </w:lvl>
  </w:abstractNum>
  <w:abstractNum w:abstractNumId="31">
    <w:multiLevelType w:val="hybridMultilevel"/>
    <w:lvl w:ilvl="0">
      <w:start w:val="6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1418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127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2836" w:firstLine="709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3545" w:firstLine="709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4254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963" w:firstLine="709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5672" w:firstLine="709"/>
      </w:pPr>
      <w:rPr>
        <w:rFonts w:hint="default"/>
      </w:rPr>
    </w:lvl>
  </w:abstractNum>
  <w:abstractNum w:abstractNumId="32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firstLine="709"/>
      </w:pPr>
      <w:rPr>
        <w:rFonts w:cs="Times New Roman"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>
    <w:multiLevelType w:val="hybridMultilevel"/>
    <w:lvl w:ilvl="0">
      <w:start w:val="27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35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7">
    <w:multiLevelType w:val="hybridMultilevel"/>
    <w:lvl w:ilvl="0">
      <w:start w:val="36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4" w:hanging="180"/>
      </w:pPr>
    </w:lvl>
  </w:abstractNum>
  <w:abstractNum w:abstractNumId="39">
    <w:multiLevelType w:val="hybridMultilevel"/>
    <w:lvl w:ilvl="0">
      <w:start w:val="50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40">
    <w:multiLevelType w:val="hybridMultilevel"/>
    <w:lvl w:ilvl="0">
      <w:start w:val="43"/>
      <w:numFmt w:val="decimal"/>
      <w:isLgl w:val="false"/>
      <w:suff w:val="tab"/>
      <w:lvlText w:val="%1."/>
      <w:lvlJc w:val="left"/>
      <w:pPr>
        <w:ind w:left="1068" w:hanging="360"/>
        <w:tabs>
          <w:tab w:val="num" w:pos="1068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  <w:tabs>
          <w:tab w:val="num" w:pos="6828" w:leader="none"/>
        </w:tabs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5"/>
  </w:num>
  <w:num w:numId="4">
    <w:abstractNumId w:val="3"/>
  </w:num>
  <w:num w:numId="5">
    <w:abstractNumId w:val="24"/>
  </w:num>
  <w:num w:numId="6">
    <w:abstractNumId w:val="16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  <w:num w:numId="11">
    <w:abstractNumId w:val="33"/>
  </w:num>
  <w:num w:numId="12">
    <w:abstractNumId w:val="1"/>
  </w:num>
  <w:num w:numId="13">
    <w:abstractNumId w:val="8"/>
  </w:num>
  <w:num w:numId="14">
    <w:abstractNumId w:val="12"/>
  </w:num>
  <w:num w:numId="15">
    <w:abstractNumId w:val="4"/>
  </w:num>
  <w:num w:numId="16">
    <w:abstractNumId w:val="37"/>
  </w:num>
  <w:num w:numId="17">
    <w:abstractNumId w:val="15"/>
  </w:num>
  <w:num w:numId="18">
    <w:abstractNumId w:val="11"/>
  </w:num>
  <w:num w:numId="19">
    <w:abstractNumId w:val="14"/>
  </w:num>
  <w:num w:numId="20">
    <w:abstractNumId w:val="21"/>
  </w:num>
  <w:num w:numId="21">
    <w:abstractNumId w:val="0"/>
  </w:num>
  <w:num w:numId="22">
    <w:abstractNumId w:val="40"/>
  </w:num>
  <w:num w:numId="23">
    <w:abstractNumId w:val="39"/>
  </w:num>
  <w:num w:numId="24">
    <w:abstractNumId w:val="35"/>
  </w:num>
  <w:num w:numId="25">
    <w:abstractNumId w:val="34"/>
  </w:num>
  <w:num w:numId="26">
    <w:abstractNumId w:val="31"/>
  </w:num>
  <w:num w:numId="27">
    <w:abstractNumId w:val="29"/>
  </w:num>
  <w:num w:numId="28">
    <w:abstractNumId w:val="28"/>
  </w:num>
  <w:num w:numId="29">
    <w:abstractNumId w:val="19"/>
  </w:num>
  <w:num w:numId="30">
    <w:abstractNumId w:val="22"/>
  </w:num>
  <w:num w:numId="31">
    <w:abstractNumId w:val="17"/>
  </w:num>
  <w:num w:numId="32">
    <w:abstractNumId w:val="32"/>
  </w:num>
  <w:num w:numId="33">
    <w:abstractNumId w:val="23"/>
  </w:num>
  <w:num w:numId="34">
    <w:abstractNumId w:val="26"/>
  </w:num>
  <w:num w:numId="35">
    <w:abstractNumId w:val="38"/>
  </w:num>
  <w:num w:numId="36">
    <w:abstractNumId w:val="27"/>
  </w:num>
  <w:num w:numId="37">
    <w:abstractNumId w:val="13"/>
  </w:num>
  <w:num w:numId="38">
    <w:abstractNumId w:val="10"/>
  </w:num>
  <w:num w:numId="39">
    <w:abstractNumId w:val="36"/>
  </w:num>
  <w:num w:numId="40">
    <w:abstractNumId w:val="25"/>
  </w:num>
  <w:num w:numId="41">
    <w:abstractNumId w:val="2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0">
    <w:name w:val="Heading 1"/>
    <w:basedOn w:val="932"/>
    <w:next w:val="932"/>
    <w:link w:val="76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761">
    <w:name w:val="Heading 1 Char"/>
    <w:basedOn w:val="933"/>
    <w:link w:val="760"/>
    <w:uiPriority w:val="9"/>
    <w:rPr>
      <w:rFonts w:ascii="Arial" w:hAnsi="Arial" w:cs="Arial" w:eastAsia="Arial"/>
      <w:sz w:val="40"/>
      <w:szCs w:val="40"/>
    </w:rPr>
  </w:style>
  <w:style w:type="paragraph" w:styleId="762">
    <w:name w:val="Heading 2"/>
    <w:basedOn w:val="932"/>
    <w:next w:val="932"/>
    <w:link w:val="7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63">
    <w:name w:val="Heading 2 Char"/>
    <w:basedOn w:val="933"/>
    <w:link w:val="762"/>
    <w:uiPriority w:val="9"/>
    <w:rPr>
      <w:rFonts w:ascii="Arial" w:hAnsi="Arial" w:cs="Arial" w:eastAsia="Arial"/>
      <w:sz w:val="34"/>
    </w:rPr>
  </w:style>
  <w:style w:type="paragraph" w:styleId="764">
    <w:name w:val="Heading 3"/>
    <w:basedOn w:val="932"/>
    <w:next w:val="932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65">
    <w:name w:val="Heading 3 Char"/>
    <w:basedOn w:val="933"/>
    <w:link w:val="764"/>
    <w:uiPriority w:val="9"/>
    <w:rPr>
      <w:rFonts w:ascii="Arial" w:hAnsi="Arial" w:cs="Arial" w:eastAsia="Arial"/>
      <w:sz w:val="30"/>
      <w:szCs w:val="30"/>
    </w:rPr>
  </w:style>
  <w:style w:type="paragraph" w:styleId="766">
    <w:name w:val="Heading 4"/>
    <w:basedOn w:val="932"/>
    <w:next w:val="932"/>
    <w:link w:val="7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67">
    <w:name w:val="Heading 4 Char"/>
    <w:basedOn w:val="933"/>
    <w:link w:val="766"/>
    <w:uiPriority w:val="9"/>
    <w:rPr>
      <w:rFonts w:ascii="Arial" w:hAnsi="Arial" w:cs="Arial" w:eastAsia="Arial"/>
      <w:b/>
      <w:bCs/>
      <w:sz w:val="26"/>
      <w:szCs w:val="26"/>
    </w:rPr>
  </w:style>
  <w:style w:type="paragraph" w:styleId="768">
    <w:name w:val="Heading 5"/>
    <w:basedOn w:val="932"/>
    <w:next w:val="932"/>
    <w:link w:val="7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69">
    <w:name w:val="Heading 5 Char"/>
    <w:basedOn w:val="933"/>
    <w:link w:val="768"/>
    <w:uiPriority w:val="9"/>
    <w:rPr>
      <w:rFonts w:ascii="Arial" w:hAnsi="Arial" w:cs="Arial" w:eastAsia="Arial"/>
      <w:b/>
      <w:bCs/>
      <w:sz w:val="24"/>
      <w:szCs w:val="24"/>
    </w:rPr>
  </w:style>
  <w:style w:type="paragraph" w:styleId="770">
    <w:name w:val="Heading 6"/>
    <w:basedOn w:val="932"/>
    <w:next w:val="932"/>
    <w:link w:val="7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71">
    <w:name w:val="Heading 6 Char"/>
    <w:basedOn w:val="933"/>
    <w:link w:val="770"/>
    <w:uiPriority w:val="9"/>
    <w:rPr>
      <w:rFonts w:ascii="Arial" w:hAnsi="Arial" w:cs="Arial" w:eastAsia="Arial"/>
      <w:b/>
      <w:bCs/>
      <w:sz w:val="22"/>
      <w:szCs w:val="22"/>
    </w:rPr>
  </w:style>
  <w:style w:type="paragraph" w:styleId="772">
    <w:name w:val="Heading 7"/>
    <w:basedOn w:val="932"/>
    <w:next w:val="932"/>
    <w:link w:val="7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73">
    <w:name w:val="Heading 7 Char"/>
    <w:basedOn w:val="933"/>
    <w:link w:val="7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4">
    <w:name w:val="Heading 8"/>
    <w:basedOn w:val="932"/>
    <w:next w:val="932"/>
    <w:link w:val="7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75">
    <w:name w:val="Heading 8 Char"/>
    <w:basedOn w:val="933"/>
    <w:link w:val="774"/>
    <w:uiPriority w:val="9"/>
    <w:rPr>
      <w:rFonts w:ascii="Arial" w:hAnsi="Arial" w:cs="Arial" w:eastAsia="Arial"/>
      <w:i/>
      <w:iCs/>
      <w:sz w:val="22"/>
      <w:szCs w:val="22"/>
    </w:rPr>
  </w:style>
  <w:style w:type="paragraph" w:styleId="776">
    <w:name w:val="Heading 9"/>
    <w:basedOn w:val="932"/>
    <w:next w:val="932"/>
    <w:link w:val="7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77">
    <w:name w:val="Heading 9 Char"/>
    <w:basedOn w:val="933"/>
    <w:link w:val="776"/>
    <w:uiPriority w:val="9"/>
    <w:rPr>
      <w:rFonts w:ascii="Arial" w:hAnsi="Arial" w:cs="Arial" w:eastAsia="Arial"/>
      <w:i/>
      <w:iCs/>
      <w:sz w:val="21"/>
      <w:szCs w:val="21"/>
    </w:rPr>
  </w:style>
  <w:style w:type="paragraph" w:styleId="778">
    <w:name w:val="No Spacing"/>
    <w:uiPriority w:val="1"/>
    <w:qFormat/>
    <w:pPr>
      <w:spacing w:before="0" w:after="0" w:line="240" w:lineRule="auto"/>
    </w:pPr>
  </w:style>
  <w:style w:type="paragraph" w:styleId="779">
    <w:name w:val="Title"/>
    <w:basedOn w:val="932"/>
    <w:next w:val="932"/>
    <w:link w:val="78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0">
    <w:name w:val="Title Char"/>
    <w:basedOn w:val="933"/>
    <w:link w:val="779"/>
    <w:uiPriority w:val="10"/>
    <w:rPr>
      <w:sz w:val="48"/>
      <w:szCs w:val="48"/>
    </w:rPr>
  </w:style>
  <w:style w:type="paragraph" w:styleId="781">
    <w:name w:val="Subtitle"/>
    <w:basedOn w:val="932"/>
    <w:next w:val="932"/>
    <w:link w:val="782"/>
    <w:uiPriority w:val="11"/>
    <w:qFormat/>
    <w:pPr>
      <w:spacing w:before="200" w:after="200"/>
    </w:pPr>
    <w:rPr>
      <w:sz w:val="24"/>
      <w:szCs w:val="24"/>
    </w:rPr>
  </w:style>
  <w:style w:type="character" w:styleId="782">
    <w:name w:val="Subtitle Char"/>
    <w:basedOn w:val="933"/>
    <w:link w:val="781"/>
    <w:uiPriority w:val="11"/>
    <w:rPr>
      <w:sz w:val="24"/>
      <w:szCs w:val="24"/>
    </w:rPr>
  </w:style>
  <w:style w:type="paragraph" w:styleId="783">
    <w:name w:val="Quote"/>
    <w:basedOn w:val="932"/>
    <w:next w:val="932"/>
    <w:link w:val="784"/>
    <w:uiPriority w:val="29"/>
    <w:qFormat/>
    <w:pPr>
      <w:ind w:left="720" w:right="720"/>
    </w:pPr>
    <w:rPr>
      <w:i/>
    </w:rPr>
  </w:style>
  <w:style w:type="character" w:styleId="784">
    <w:name w:val="Quote Char"/>
    <w:link w:val="783"/>
    <w:uiPriority w:val="29"/>
    <w:rPr>
      <w:i/>
    </w:rPr>
  </w:style>
  <w:style w:type="paragraph" w:styleId="785">
    <w:name w:val="Intense Quote"/>
    <w:basedOn w:val="932"/>
    <w:next w:val="932"/>
    <w:link w:val="78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6">
    <w:name w:val="Intense Quote Char"/>
    <w:link w:val="785"/>
    <w:uiPriority w:val="30"/>
    <w:rPr>
      <w:i/>
    </w:rPr>
  </w:style>
  <w:style w:type="character" w:styleId="787">
    <w:name w:val="Header Char"/>
    <w:basedOn w:val="933"/>
    <w:link w:val="940"/>
    <w:uiPriority w:val="99"/>
  </w:style>
  <w:style w:type="character" w:styleId="788">
    <w:name w:val="Footer Char"/>
    <w:basedOn w:val="933"/>
    <w:link w:val="942"/>
    <w:uiPriority w:val="99"/>
  </w:style>
  <w:style w:type="paragraph" w:styleId="789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0">
    <w:name w:val="Caption Char"/>
    <w:basedOn w:val="789"/>
    <w:link w:val="942"/>
    <w:uiPriority w:val="99"/>
  </w:style>
  <w:style w:type="table" w:styleId="791">
    <w:name w:val="Table Grid"/>
    <w:basedOn w:val="9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Table Grid Light"/>
    <w:basedOn w:val="9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3">
    <w:name w:val="Plain Table 1"/>
    <w:basedOn w:val="9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2"/>
    <w:basedOn w:val="9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5">
    <w:name w:val="Plain Table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6">
    <w:name w:val="Plain Table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Plain Table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8">
    <w:name w:val="Grid Table 1 Light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4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0">
    <w:name w:val="Grid Table 4 - Accent 1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1">
    <w:name w:val="Grid Table 4 - Accent 2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Grid Table 4 - Accent 3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3">
    <w:name w:val="Grid Table 4 - Accent 4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Grid Table 4 - Accent 5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5">
    <w:name w:val="Grid Table 4 - Accent 6"/>
    <w:basedOn w:val="9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6">
    <w:name w:val="Grid Table 5 Dark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7">
    <w:name w:val="Grid Table 5 Dark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9">
    <w:name w:val="Grid Table 5 Dark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30">
    <w:name w:val="Grid Table 5 Dark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2">
    <w:name w:val="Grid Table 5 Dark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3">
    <w:name w:val="Grid Table 6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4">
    <w:name w:val="Grid Table 6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5">
    <w:name w:val="Grid Table 6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6">
    <w:name w:val="Grid Table 6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7">
    <w:name w:val="Grid Table 6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8">
    <w:name w:val="Grid Table 6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6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0">
    <w:name w:val="Grid Table 7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5">
    <w:name w:val="List Table 2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6">
    <w:name w:val="List Table 2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7">
    <w:name w:val="List Table 2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8">
    <w:name w:val="List Table 2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9">
    <w:name w:val="List Table 2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0">
    <w:name w:val="List Table 2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1">
    <w:name w:val="List Table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5 Dark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6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3">
    <w:name w:val="List Table 6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4">
    <w:name w:val="List Table 6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5">
    <w:name w:val="List Table 6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6">
    <w:name w:val="List Table 6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7">
    <w:name w:val="List Table 6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8">
    <w:name w:val="List Table 6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9">
    <w:name w:val="List Table 7 Colorful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0">
    <w:name w:val="List Table 7 Colorful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1">
    <w:name w:val="List Table 7 Colorful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2">
    <w:name w:val="List Table 7 Colorful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3">
    <w:name w:val="List Table 7 Colorful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4">
    <w:name w:val="List Table 7 Colorful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5">
    <w:name w:val="List Table 7 Colorful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6">
    <w:name w:val="Lined - Accent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Lined - Accent 1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Lined - Accent 2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Lined - Accent 3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Lined - Accent 4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Lined - Accent 5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Lined - Accent 6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 &amp; Lined - Accent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4">
    <w:name w:val="Bordered &amp; Lined - Accent 1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5">
    <w:name w:val="Bordered &amp; Lined - Accent 2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6">
    <w:name w:val="Bordered &amp; Lined - Accent 3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7">
    <w:name w:val="Bordered &amp; Lined - Accent 4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8">
    <w:name w:val="Bordered &amp; Lined - Accent 5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9">
    <w:name w:val="Bordered &amp; Lined - Accent 6"/>
    <w:basedOn w:val="9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0">
    <w:name w:val="Bordered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1">
    <w:name w:val="Bordered - Accent 1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2">
    <w:name w:val="Bordered - Accent 2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3">
    <w:name w:val="Bordered - Accent 3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4">
    <w:name w:val="Bordered - Accent 4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5">
    <w:name w:val="Bordered - Accent 5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6">
    <w:name w:val="Bordered - Accent 6"/>
    <w:basedOn w:val="9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7">
    <w:name w:val="footnote text"/>
    <w:basedOn w:val="932"/>
    <w:link w:val="918"/>
    <w:uiPriority w:val="99"/>
    <w:semiHidden/>
    <w:unhideWhenUsed/>
    <w:pPr>
      <w:spacing w:after="40" w:line="240" w:lineRule="auto"/>
    </w:pPr>
    <w:rPr>
      <w:sz w:val="18"/>
    </w:rPr>
  </w:style>
  <w:style w:type="character" w:styleId="918">
    <w:name w:val="Footnote Text Char"/>
    <w:link w:val="917"/>
    <w:uiPriority w:val="99"/>
    <w:rPr>
      <w:sz w:val="18"/>
    </w:rPr>
  </w:style>
  <w:style w:type="character" w:styleId="919">
    <w:name w:val="footnote reference"/>
    <w:basedOn w:val="933"/>
    <w:uiPriority w:val="99"/>
    <w:unhideWhenUsed/>
    <w:rPr>
      <w:vertAlign w:val="superscript"/>
    </w:rPr>
  </w:style>
  <w:style w:type="character" w:styleId="920">
    <w:name w:val="Endnote Text Char"/>
    <w:link w:val="949"/>
    <w:uiPriority w:val="99"/>
    <w:rPr>
      <w:sz w:val="20"/>
    </w:rPr>
  </w:style>
  <w:style w:type="paragraph" w:styleId="921">
    <w:name w:val="toc 1"/>
    <w:basedOn w:val="932"/>
    <w:next w:val="932"/>
    <w:uiPriority w:val="39"/>
    <w:unhideWhenUsed/>
    <w:pPr>
      <w:ind w:left="0" w:right="0" w:firstLine="0"/>
      <w:spacing w:after="57"/>
    </w:pPr>
  </w:style>
  <w:style w:type="paragraph" w:styleId="922">
    <w:name w:val="toc 2"/>
    <w:basedOn w:val="932"/>
    <w:next w:val="932"/>
    <w:uiPriority w:val="39"/>
    <w:unhideWhenUsed/>
    <w:pPr>
      <w:ind w:left="283" w:right="0" w:firstLine="0"/>
      <w:spacing w:after="57"/>
    </w:pPr>
  </w:style>
  <w:style w:type="paragraph" w:styleId="923">
    <w:name w:val="toc 3"/>
    <w:basedOn w:val="932"/>
    <w:next w:val="932"/>
    <w:uiPriority w:val="39"/>
    <w:unhideWhenUsed/>
    <w:pPr>
      <w:ind w:left="567" w:right="0" w:firstLine="0"/>
      <w:spacing w:after="57"/>
    </w:pPr>
  </w:style>
  <w:style w:type="paragraph" w:styleId="924">
    <w:name w:val="toc 4"/>
    <w:basedOn w:val="932"/>
    <w:next w:val="932"/>
    <w:uiPriority w:val="39"/>
    <w:unhideWhenUsed/>
    <w:pPr>
      <w:ind w:left="850" w:right="0" w:firstLine="0"/>
      <w:spacing w:after="57"/>
    </w:pPr>
  </w:style>
  <w:style w:type="paragraph" w:styleId="925">
    <w:name w:val="toc 5"/>
    <w:basedOn w:val="932"/>
    <w:next w:val="932"/>
    <w:uiPriority w:val="39"/>
    <w:unhideWhenUsed/>
    <w:pPr>
      <w:ind w:left="1134" w:right="0" w:firstLine="0"/>
      <w:spacing w:after="57"/>
    </w:pPr>
  </w:style>
  <w:style w:type="paragraph" w:styleId="926">
    <w:name w:val="toc 6"/>
    <w:basedOn w:val="932"/>
    <w:next w:val="932"/>
    <w:uiPriority w:val="39"/>
    <w:unhideWhenUsed/>
    <w:pPr>
      <w:ind w:left="1417" w:right="0" w:firstLine="0"/>
      <w:spacing w:after="57"/>
    </w:pPr>
  </w:style>
  <w:style w:type="paragraph" w:styleId="927">
    <w:name w:val="toc 7"/>
    <w:basedOn w:val="932"/>
    <w:next w:val="932"/>
    <w:uiPriority w:val="39"/>
    <w:unhideWhenUsed/>
    <w:pPr>
      <w:ind w:left="1701" w:right="0" w:firstLine="0"/>
      <w:spacing w:after="57"/>
    </w:pPr>
  </w:style>
  <w:style w:type="paragraph" w:styleId="928">
    <w:name w:val="toc 8"/>
    <w:basedOn w:val="932"/>
    <w:next w:val="932"/>
    <w:uiPriority w:val="39"/>
    <w:unhideWhenUsed/>
    <w:pPr>
      <w:ind w:left="1984" w:right="0" w:firstLine="0"/>
      <w:spacing w:after="57"/>
    </w:pPr>
  </w:style>
  <w:style w:type="paragraph" w:styleId="929">
    <w:name w:val="toc 9"/>
    <w:basedOn w:val="932"/>
    <w:next w:val="932"/>
    <w:uiPriority w:val="39"/>
    <w:unhideWhenUsed/>
    <w:pPr>
      <w:ind w:left="2268" w:right="0" w:firstLine="0"/>
      <w:spacing w:after="57"/>
    </w:pPr>
  </w:style>
  <w:style w:type="paragraph" w:styleId="930">
    <w:name w:val="TOC Heading"/>
    <w:uiPriority w:val="39"/>
    <w:unhideWhenUsed/>
  </w:style>
  <w:style w:type="paragraph" w:styleId="931">
    <w:name w:val="table of figures"/>
    <w:basedOn w:val="932"/>
    <w:next w:val="932"/>
    <w:uiPriority w:val="99"/>
    <w:unhideWhenUsed/>
    <w:pPr>
      <w:spacing w:after="0" w:afterAutospacing="0"/>
    </w:pPr>
  </w:style>
  <w:style w:type="paragraph" w:styleId="932" w:default="1">
    <w:name w:val="Normal"/>
    <w:qFormat/>
    <w:rPr>
      <w:rFonts w:eastAsia="Calibri"/>
      <w:sz w:val="24"/>
      <w:szCs w:val="24"/>
    </w:rPr>
  </w:style>
  <w:style w:type="character" w:styleId="933" w:default="1">
    <w:name w:val="Default Paragraph Font"/>
    <w:uiPriority w:val="1"/>
    <w:semiHidden/>
    <w:unhideWhenUsed/>
  </w:style>
  <w:style w:type="table" w:styleId="9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5" w:default="1">
    <w:name w:val="No List"/>
    <w:uiPriority w:val="99"/>
    <w:semiHidden/>
    <w:unhideWhenUsed/>
  </w:style>
  <w:style w:type="paragraph" w:styleId="936">
    <w:name w:val="Normal (Web)"/>
    <w:basedOn w:val="932"/>
    <w:semiHidden/>
    <w:pPr>
      <w:spacing w:before="100" w:beforeAutospacing="1" w:after="100" w:afterAutospacing="1"/>
    </w:pPr>
    <w:rPr>
      <w:rFonts w:eastAsia="Times New Roman"/>
    </w:rPr>
  </w:style>
  <w:style w:type="paragraph" w:styleId="937" w:customStyle="1">
    <w:name w:val="ConsPlusNormal"/>
    <w:pPr>
      <w:ind w:firstLine="720"/>
      <w:widowControl w:val="off"/>
    </w:pPr>
    <w:rPr>
      <w:rFonts w:ascii="Arial" w:hAnsi="Arial" w:cs="Arial" w:eastAsia="Calibri"/>
    </w:rPr>
  </w:style>
  <w:style w:type="paragraph" w:styleId="938" w:customStyle="1">
    <w:name w:val="u"/>
    <w:basedOn w:val="932"/>
    <w:pPr>
      <w:ind w:firstLine="390"/>
      <w:jc w:val="both"/>
    </w:pPr>
  </w:style>
  <w:style w:type="character" w:styleId="939">
    <w:name w:val="Hyperlink"/>
    <w:semiHidden/>
    <w:rPr>
      <w:color w:val="0000FF"/>
      <w:u w:val="single"/>
    </w:rPr>
  </w:style>
  <w:style w:type="paragraph" w:styleId="940">
    <w:name w:val="Header"/>
    <w:basedOn w:val="932"/>
    <w:link w:val="948"/>
    <w:uiPriority w:val="99"/>
    <w:pPr>
      <w:tabs>
        <w:tab w:val="center" w:pos="4677" w:leader="none"/>
        <w:tab w:val="right" w:pos="9355" w:leader="none"/>
      </w:tabs>
    </w:pPr>
  </w:style>
  <w:style w:type="character" w:styleId="941">
    <w:name w:val="page number"/>
    <w:basedOn w:val="933"/>
  </w:style>
  <w:style w:type="paragraph" w:styleId="942">
    <w:name w:val="Footer"/>
    <w:basedOn w:val="932"/>
    <w:pPr>
      <w:tabs>
        <w:tab w:val="center" w:pos="4677" w:leader="none"/>
        <w:tab w:val="right" w:pos="9355" w:leader="none"/>
      </w:tabs>
    </w:pPr>
  </w:style>
  <w:style w:type="paragraph" w:styleId="943" w:customStyle="1">
    <w:name w:val="ConsPlusNonformat"/>
    <w:rPr>
      <w:rFonts w:ascii="Courier New" w:hAnsi="Courier New" w:cs="Courier New"/>
    </w:rPr>
  </w:style>
  <w:style w:type="paragraph" w:styleId="944" w:customStyle="1">
    <w:name w:val="Абзац списка1"/>
    <w:basedOn w:val="932"/>
    <w:pPr>
      <w:contextualSpacing/>
      <w:ind w:left="720"/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945">
    <w:name w:val="List Paragraph"/>
    <w:basedOn w:val="932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/>
      <w:sz w:val="22"/>
      <w:szCs w:val="22"/>
    </w:rPr>
  </w:style>
  <w:style w:type="paragraph" w:styleId="946">
    <w:name w:val="Balloon Text"/>
    <w:basedOn w:val="932"/>
    <w:link w:val="947"/>
    <w:rPr>
      <w:rFonts w:ascii="Tahoma" w:hAnsi="Tahoma" w:cs="Tahoma"/>
      <w:sz w:val="16"/>
      <w:szCs w:val="16"/>
    </w:rPr>
  </w:style>
  <w:style w:type="character" w:styleId="947" w:customStyle="1">
    <w:name w:val="Текст выноски Знак"/>
    <w:link w:val="946"/>
    <w:rPr>
      <w:rFonts w:ascii="Tahoma" w:hAnsi="Tahoma" w:cs="Tahoma" w:eastAsia="Calibri"/>
      <w:sz w:val="16"/>
      <w:szCs w:val="16"/>
    </w:rPr>
  </w:style>
  <w:style w:type="character" w:styleId="948" w:customStyle="1">
    <w:name w:val="Верхний колонтитул Знак"/>
    <w:link w:val="940"/>
    <w:uiPriority w:val="99"/>
    <w:rPr>
      <w:rFonts w:eastAsia="Calibri"/>
      <w:sz w:val="24"/>
      <w:szCs w:val="24"/>
    </w:rPr>
  </w:style>
  <w:style w:type="paragraph" w:styleId="949">
    <w:name w:val="endnote text"/>
    <w:basedOn w:val="932"/>
    <w:link w:val="950"/>
    <w:uiPriority w:val="99"/>
    <w:rPr>
      <w:rFonts w:eastAsia="Times New Roman"/>
      <w:sz w:val="20"/>
      <w:szCs w:val="20"/>
    </w:rPr>
  </w:style>
  <w:style w:type="character" w:styleId="950" w:customStyle="1">
    <w:name w:val="Текст концевой сноски Знак"/>
    <w:link w:val="949"/>
    <w:uiPriority w:val="99"/>
    <w:rPr>
      <w:rFonts w:eastAsia="Times New Roman"/>
    </w:rPr>
  </w:style>
  <w:style w:type="character" w:styleId="951">
    <w:name w:val="endnote reference"/>
    <w:uiPriority w:val="99"/>
    <w:rPr>
      <w:vertAlign w:val="superscript"/>
    </w:rPr>
  </w:style>
  <w:style w:type="character" w:styleId="952">
    <w:name w:val="annotation reference"/>
    <w:rPr>
      <w:sz w:val="16"/>
      <w:szCs w:val="16"/>
    </w:rPr>
  </w:style>
  <w:style w:type="paragraph" w:styleId="953">
    <w:name w:val="annotation text"/>
    <w:basedOn w:val="932"/>
    <w:link w:val="954"/>
    <w:rPr>
      <w:sz w:val="20"/>
      <w:szCs w:val="20"/>
    </w:rPr>
  </w:style>
  <w:style w:type="character" w:styleId="954" w:customStyle="1">
    <w:name w:val="Текст примечания Знак"/>
    <w:link w:val="953"/>
    <w:rPr>
      <w:rFonts w:eastAsia="Calibri"/>
    </w:rPr>
  </w:style>
  <w:style w:type="paragraph" w:styleId="955">
    <w:name w:val="annotation subject"/>
    <w:basedOn w:val="953"/>
    <w:next w:val="953"/>
    <w:link w:val="956"/>
    <w:rPr>
      <w:b/>
      <w:bCs/>
    </w:rPr>
  </w:style>
  <w:style w:type="character" w:styleId="956" w:customStyle="1">
    <w:name w:val="Тема примечания Знак"/>
    <w:link w:val="955"/>
    <w:rPr>
      <w:rFonts w:eastAsia="Calibri"/>
      <w:b/>
      <w:bCs/>
    </w:rPr>
  </w:style>
  <w:style w:type="character" w:styleId="957">
    <w:name w:val="Emphasis"/>
    <w:uiPriority w:val="20"/>
    <w:qFormat/>
    <w:rPr>
      <w:i/>
      <w:iCs/>
    </w:rPr>
  </w:style>
  <w:style w:type="paragraph" w:styleId="958" w:customStyle="1">
    <w:name w:val="ConsPlusTitle"/>
    <w:pPr>
      <w:widowControl w:val="off"/>
    </w:pPr>
    <w:rPr>
      <w:rFonts w:ascii="Calibri" w:hAnsi="Calibri" w:cs="Calibri"/>
      <w:b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&#1089;&#1090;&#1072;&#1074;&#1088;&#1086;&#1087;&#1086;&#1083;&#1100;.&#1088;&#1092;/gosserv/for/66/category/93/78880/" TargetMode="External"/><Relationship Id="rId12" Type="http://schemas.openxmlformats.org/officeDocument/2006/relationships/hyperlink" Target="consultantplus://offline/ref=8EC937C934E74B810F480184762A1BBF2F227BB13C174A657D76FBDB83E0ABC26B1E0129AFCD9599AC72C29499BE118E903B174D9EAB3B76EC090EB56FW9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*</dc:creator>
  <cp:revision>61</cp:revision>
  <dcterms:created xsi:type="dcterms:W3CDTF">2021-01-13T15:10:00Z</dcterms:created>
  <dcterms:modified xsi:type="dcterms:W3CDTF">2023-10-18T07:39:26Z</dcterms:modified>
</cp:coreProperties>
</file>