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b/>
          <w:sz w:val="28"/>
        </w:rPr>
      </w:pPr>
      <w:r>
        <w:rPr>
          <w:b/>
          <w:sz w:val="28"/>
        </w:rPr>
        <w:t xml:space="preserve">Часть II. Информационная карта конкурсного отбора на право размещения нестационарных торговых объектов на территории                      города Ставрополя. Формы документов.</w:t>
      </w:r>
      <w:r/>
    </w:p>
    <w:p>
      <w:pPr>
        <w:jc w:val="center"/>
        <w:spacing w:after="0" w:line="240" w:lineRule="exact"/>
        <w:rPr>
          <w:b/>
          <w:sz w:val="28"/>
        </w:rPr>
      </w:pPr>
      <w:r>
        <w:rPr>
          <w:b/>
          <w:sz w:val="28"/>
        </w:rPr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Реестровый номер 2</w:t>
      </w:r>
      <w:r>
        <w:t xml:space="preserve">-КО/23.</w:t>
      </w:r>
      <w:r/>
    </w:p>
    <w:p>
      <w:pPr>
        <w:jc w:val="center"/>
        <w:spacing w:after="0" w:line="240" w:lineRule="exact"/>
        <w:rPr>
          <w:b/>
          <w:sz w:val="28"/>
        </w:rPr>
      </w:pPr>
      <w:r>
        <w:rPr>
          <w:b/>
          <w:sz w:val="28"/>
        </w:rPr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Раздел I. Информационная карта конкурсного отбора </w:t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на право размещения нестационарных торговых объектов </w:t>
      </w:r>
      <w:r/>
    </w:p>
    <w:p>
      <w:pPr>
        <w:pStyle w:val="829"/>
        <w:ind w:left="0" w:firstLine="0"/>
        <w:jc w:val="center"/>
        <w:spacing w:after="0" w:line="240" w:lineRule="exact"/>
        <w:tabs>
          <w:tab w:val="left" w:pos="0" w:leader="none"/>
          <w:tab w:val="clear" w:pos="760" w:leader="none"/>
        </w:tabs>
      </w:pPr>
      <w:r>
        <w:t xml:space="preserve">на территории города Ставрополя.</w:t>
      </w:r>
      <w:r/>
    </w:p>
    <w:p>
      <w:pPr>
        <w:spacing w:after="0"/>
      </w:pPr>
      <w:r/>
      <w:r/>
    </w:p>
    <w:p>
      <w:pPr>
        <w:ind w:firstLine="709"/>
        <w:keepLines/>
        <w:spacing w:after="0"/>
        <w:widowControl w:val="off"/>
        <w:rPr>
          <w:sz w:val="28"/>
        </w:rPr>
      </w:pPr>
      <w:r>
        <w:rPr>
          <w:sz w:val="28"/>
        </w:rPr>
        <w:t xml:space="preserve">Следующая информация и данные для конкретного конкурсного отбора изменяют и/или дополняют полож</w:t>
      </w:r>
      <w:r>
        <w:rPr>
          <w:sz w:val="28"/>
        </w:rPr>
        <w:t xml:space="preserve">ения Части I. «Общая часть» конкурсной документации. При возникновении противоречия между положениями, закрепленными в Части I. «Общая часть» конкурсной документации, и положениями настоящей Информационной карты, применяются положения Информационной карты.</w:t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79"/>
        <w:gridCol w:w="66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№</w:t>
            </w:r>
            <w:r/>
          </w:p>
          <w:p>
            <w:pPr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п</w:t>
            </w:r>
            <w:r>
              <w:rPr>
                <w:b/>
                <w:i/>
                <w:sz w:val="22"/>
              </w:rPr>
              <w:t xml:space="preserve">/</w:t>
            </w:r>
            <w:r>
              <w:rPr>
                <w:b/>
                <w:i/>
                <w:sz w:val="22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jc w:val="center"/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Наименование </w:t>
            </w:r>
            <w:r/>
          </w:p>
          <w:p>
            <w:pPr>
              <w:jc w:val="center"/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пункта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jc w:val="center"/>
              <w:keepLines/>
              <w:spacing w:after="0"/>
              <w:widowControl w:val="off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Текст пояснений</w:t>
            </w:r>
            <w:r/>
          </w:p>
        </w:tc>
      </w:tr>
      <w:tr>
        <w:trPr>
          <w:trHeight w:val="9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Организатор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r>
              <w:rPr>
                <w:rFonts w:ascii="Times New Roman" w:hAnsi="Times New Roman"/>
                <w:sz w:val="24"/>
              </w:rPr>
              <w:t xml:space="preserve">Коста</w:t>
            </w:r>
            <w:r>
              <w:rPr>
                <w:rFonts w:ascii="Times New Roman" w:hAnsi="Times New Roman"/>
                <w:sz w:val="24"/>
              </w:rPr>
              <w:t xml:space="preserve"> Хетагурова, 8, тел. (8652) 23-98-72, факс. 8(8652) 26-04-36</w:t>
            </w:r>
            <w:r/>
          </w:p>
          <w:p>
            <w:pPr>
              <w:pStyle w:val="823"/>
              <w:rPr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e-mail: </w:t>
            </w:r>
            <w:hyperlink r:id="rId8" w:tooltip="mailto:stavtorg@inbox.ru" w:history="1">
              <w:r>
                <w:rPr>
                  <w:rStyle w:val="832"/>
                  <w:rFonts w:ascii="Times New Roman" w:hAnsi="Times New Roman"/>
                  <w:color w:val="000000"/>
                  <w:sz w:val="24"/>
                  <w:u w:val="none"/>
                  <w:lang w:val="en-US"/>
                </w:rPr>
                <w:t xml:space="preserve">stavtorg@inbox.ru</w:t>
              </w:r>
            </w:hyperlink>
            <w:r>
              <w:rPr>
                <w:rFonts w:ascii="Times New Roman" w:hAnsi="Times New Roman"/>
                <w:sz w:val="24"/>
                <w:lang w:val="en-US"/>
              </w:rPr>
              <w:t xml:space="preserve">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rPr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Контактное лицо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r>
              <w:t xml:space="preserve">Зоричева Ольга Владимировна</w:t>
            </w:r>
            <w:r/>
          </w:p>
        </w:tc>
      </w:tr>
      <w:tr>
        <w:trPr>
          <w:trHeight w:val="84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Предмет </w:t>
            </w:r>
            <w:r/>
          </w:p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 –</w:t>
            </w:r>
            <w:r>
              <w:t xml:space="preserve"> Размещение торгового павильона по продаже продовольственных товаров по адресу: г. Ставрополь,                        </w:t>
            </w:r>
            <w:r>
              <w:t xml:space="preserve">СТ</w:t>
            </w:r>
            <w:r>
              <w:t xml:space="preserve"> «Зорька»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t xml:space="preserve">Размещение торгового павильона по продаже продовольственных товаров по адресу: г. Ставрополь,                        </w:t>
            </w:r>
            <w:r>
              <w:t xml:space="preserve">СТ</w:t>
            </w:r>
            <w:r>
              <w:t xml:space="preserve"> «Зорька» (площадь – 20,0 кв.м).</w:t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</w:t>
            </w:r>
            <w: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</w:t>
            </w:r>
            <w:r>
              <w:rPr>
                <w:sz w:val="24"/>
              </w:rPr>
            </w:r>
            <w:r/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«Зорька» (площадь - 16,0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</w:rPr>
              <w:t xml:space="preserve">Лот № </w:t>
            </w:r>
            <w:r>
              <w:rPr>
                <w:b/>
                <w:color w:val="000000"/>
                <w:sz w:val="24"/>
                <w:szCs w:val="18"/>
                <w:highlight w:val="none"/>
              </w:rPr>
              <w:t xml:space="preserve">4</w:t>
            </w:r>
            <w:r>
              <w:rPr>
                <w:color w:val="000000"/>
                <w:sz w:val="24"/>
                <w:szCs w:val="18"/>
                <w:highlight w:val="none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</w:t>
            </w:r>
            <w:r>
              <w:rPr>
                <w:color w:val="000000"/>
                <w:sz w:val="24"/>
                <w:szCs w:val="18"/>
              </w:rPr>
            </w:r>
            <w:r/>
          </w:p>
          <w:p>
            <w:pPr>
              <w:rPr>
                <w:color w:val="000000"/>
                <w:highlight w:val="none"/>
              </w:rPr>
            </w:pP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«Зорька» (площадь - 16,0 кв.м).</w:t>
            </w:r>
            <w:r>
              <w:rPr>
                <w:color w:val="000000"/>
                <w:sz w:val="24"/>
                <w:szCs w:val="18"/>
                <w:highlight w:val="none"/>
              </w:rPr>
            </w:r>
            <w:r/>
          </w:p>
          <w:p>
            <w:pPr>
              <w:rPr>
                <w:szCs w:val="18"/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  <w:color w:val="000000"/>
                <w:sz w:val="24"/>
                <w:szCs w:val="18"/>
                <w:highlight w:val="none"/>
              </w:rPr>
              <w:t xml:space="preserve">5 - </w:t>
            </w:r>
            <w:r>
              <w:t xml:space="preserve">Размещение киоска по продаже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продукции общественного питания</w:t>
            </w:r>
            <w:r>
              <w:rPr>
                <w:sz w:val="24"/>
                <w:szCs w:val="18"/>
              </w:rPr>
              <w:t xml:space="preserve"> </w:t>
            </w:r>
            <w:r>
              <w:t xml:space="preserve">по адресу: г. Ставрополь, </w:t>
            </w:r>
            <w:r>
              <w:t xml:space="preserve">СТ</w:t>
            </w:r>
            <w:r>
              <w:t xml:space="preserve"> «Зорька» (площадь – 8,0 кв.м).</w:t>
            </w:r>
            <w:r>
              <w:rPr>
                <w:color w:val="000000"/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6 –</w:t>
            </w:r>
            <w:r>
              <w:t xml:space="preserve"> Размещение торгового павильона по продаже непродовольственных товаров  по адресу: г. Ставрополь,                  </w:t>
            </w:r>
            <w:r>
              <w:t xml:space="preserve">СТ</w:t>
            </w:r>
            <w:r>
              <w:t xml:space="preserve"> «Зорька» (площадь – 36,0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 –</w:t>
            </w:r>
            <w:r>
              <w:t xml:space="preserve"> Размещение торгового павильона по продаже продовольственных товаров по адресу: г. Ставрополь,                   </w:t>
            </w:r>
            <w:r>
              <w:t xml:space="preserve">СТ</w:t>
            </w:r>
            <w:r>
              <w:t xml:space="preserve"> «Локомотив»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8 - </w:t>
            </w:r>
            <w:r>
              <w:t xml:space="preserve">Размещение торгового павильона по продаже продовольственных товаров по адресу: г. Ставрополь,                   </w:t>
            </w:r>
            <w:r>
              <w:t xml:space="preserve">СТ</w:t>
            </w:r>
            <w:r>
              <w:t xml:space="preserve"> «Локомотив»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9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</w:t>
            </w:r>
            <w:r>
              <w:t xml:space="preserve">СТ</w:t>
            </w:r>
            <w:r>
              <w:t xml:space="preserve"> «Локомотив» (площадь – 16,0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10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</w:t>
            </w:r>
            <w:r>
              <w:t xml:space="preserve">СТ</w:t>
            </w:r>
            <w:r>
              <w:t xml:space="preserve"> «Локомотив» (площадь – 16,0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11 –</w:t>
            </w:r>
            <w:r>
              <w:t xml:space="preserve"> Размещение киоска по продаже продукции общественного питания по адресу: г. Ставрополь,                          </w:t>
            </w:r>
            <w:r>
              <w:t xml:space="preserve">СТ</w:t>
            </w:r>
            <w:r>
              <w:t xml:space="preserve"> «Локомотив» (площадь – 8,0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12 –</w:t>
            </w:r>
            <w:r>
              <w:t xml:space="preserve"> Размещение торгового павильона по продаже непродовольственных товаров по адресу: г. Ставрополь,                </w:t>
            </w:r>
            <w:r>
              <w:t xml:space="preserve">СТ</w:t>
            </w:r>
            <w:r>
              <w:t xml:space="preserve"> «Локомотив» (площадь – 36,0 кв.м).</w:t>
            </w:r>
            <w:r/>
          </w:p>
          <w:p>
            <w:pPr>
              <w:spacing w:after="0"/>
              <w:widowControl w:val="off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Лот № 13 –</w:t>
            </w:r>
            <w:r>
              <w:rPr>
                <w:highlight w:val="white"/>
              </w:rPr>
              <w:t xml:space="preserve"> Размещение торгового павильона по продаже продовольственных товаров по адресу: г. Ставрополь,                    </w:t>
            </w:r>
            <w:r>
              <w:rPr>
                <w:highlight w:val="white"/>
              </w:rPr>
              <w:t xml:space="preserve">СТ</w:t>
            </w:r>
            <w:r>
              <w:rPr>
                <w:highlight w:val="white"/>
              </w:rPr>
              <w:t xml:space="preserve"> «Рассвет» (площадь – 20,0 кв.м).</w:t>
            </w:r>
            <w:r>
              <w:rPr>
                <w:highlight w:val="white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14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</w:t>
            </w:r>
            <w:r>
              <w:rPr>
                <w:sz w:val="24"/>
                <w:highlight w:val="yellow"/>
              </w:rPr>
            </w:r>
            <w:r/>
          </w:p>
          <w:p>
            <w:pPr>
              <w:rPr>
                <w:color w:val="000000"/>
                <w:sz w:val="24"/>
                <w:highlight w:val="white"/>
              </w:rPr>
            </w:pP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«Рассвет» </w:t>
            </w:r>
            <w:r>
              <w:rPr>
                <w:highlight w:val="white"/>
              </w:rPr>
              <w:t xml:space="preserve">(площадь – 16,0 кв.м).</w:t>
            </w:r>
            <w:r>
              <w:rPr>
                <w:sz w:val="24"/>
                <w:highlight w:val="white"/>
              </w:rPr>
            </w:r>
            <w:r/>
          </w:p>
          <w:p>
            <w:pPr>
              <w:widowControl w:val="off"/>
              <w:rPr>
                <w:color w:val="000000"/>
                <w:sz w:val="24"/>
                <w:szCs w:val="18"/>
              </w:rPr>
            </w:pPr>
            <w:r>
              <w:rPr>
                <w:b/>
              </w:rPr>
              <w:t xml:space="preserve">Лот № 15 –</w:t>
            </w:r>
            <w:r>
              <w:t xml:space="preserve"> </w:t>
            </w:r>
            <w:r>
              <w:rPr>
                <w:sz w:val="24"/>
                <w:szCs w:val="18"/>
              </w:rPr>
              <w:t xml:space="preserve">Размещение киоска по продаже продукции общественного питания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«Рассвет»</w:t>
            </w:r>
            <w:r>
              <w:rPr>
                <w:sz w:val="24"/>
              </w:rPr>
              <w:t xml:space="preserve"> (площадь – 8,0 кв.м).</w:t>
            </w:r>
            <w:r>
              <w:rPr>
                <w:color w:val="000000"/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16 –</w:t>
            </w:r>
            <w:r>
              <w:t xml:space="preserve">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непродовольственных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 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«Рассвет» </w:t>
            </w:r>
            <w:r>
              <w:rPr>
                <w:sz w:val="24"/>
              </w:rPr>
              <w:t xml:space="preserve">(площадь – 36,0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17 - </w:t>
            </w:r>
            <w:r>
              <w:rPr>
                <w:sz w:val="18"/>
                <w:szCs w:val="18"/>
              </w:rPr>
              <w:t xml:space="preserve">Р</w:t>
            </w:r>
            <w:r>
              <w:rPr>
                <w:sz w:val="24"/>
                <w:szCs w:val="18"/>
              </w:rPr>
              <w:t xml:space="preserve">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улица Магистральная, 16/1 </w:t>
            </w:r>
            <w:r>
              <w:rPr>
                <w:sz w:val="24"/>
              </w:rPr>
              <w:t xml:space="preserve">(площадь – 7,0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</w:rPr>
              <w:t xml:space="preserve">Лот № 18 -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улица Магистральная, 16/1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19 - </w:t>
            </w:r>
            <w:r>
              <w:t xml:space="preserve">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улица Магистральная, 16/1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0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     улица Магистральная, 16/1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2</w:t>
            </w:r>
            <w:r>
              <w:rPr>
                <w:b/>
              </w:rPr>
              <w:t xml:space="preserve">1 –</w:t>
            </w:r>
            <w:r>
              <w:t xml:space="preserve"> Размещение торгового павильона по продаже непродовольственных товаров по адресу: </w:t>
            </w:r>
            <w:r>
              <w:t xml:space="preserve">г</w:t>
            </w:r>
            <w:r>
              <w:t xml:space="preserve">. Ставрополь, улица Магистральная, 16/1 (площадь – 36,0 кв.м).</w:t>
            </w:r>
            <w:r/>
          </w:p>
          <w:p>
            <w:pPr>
              <w:widowControl w:val="off"/>
              <w:rPr>
                <w:sz w:val="22"/>
                <w:szCs w:val="18"/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</w:t>
            </w:r>
            <w:r>
              <w:rPr>
                <w:b/>
              </w:rPr>
              <w:t xml:space="preserve">2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плодоовощной продукции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16,0 кв.м).</w:t>
            </w:r>
            <w:r>
              <w:rPr>
                <w:sz w:val="22"/>
                <w:szCs w:val="18"/>
              </w:rPr>
            </w:r>
            <w:r/>
          </w:p>
          <w:p>
            <w:pPr>
              <w:widowControl w:val="off"/>
              <w:rPr>
                <w:sz w:val="22"/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23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плодоовощной продукции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16,0 кв.м).</w:t>
            </w:r>
            <w:r>
              <w:rPr>
                <w:sz w:val="22"/>
                <w:szCs w:val="18"/>
              </w:rPr>
            </w:r>
            <w:r/>
          </w:p>
          <w:p>
            <w:pPr>
              <w:widowControl w:val="off"/>
              <w:rPr>
                <w:sz w:val="22"/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24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</w:t>
            </w:r>
            <w:r>
              <w:rPr>
                <w:sz w:val="22"/>
                <w:szCs w:val="18"/>
              </w:rPr>
              <w:t xml:space="preserve">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20,0 кв.м).</w:t>
            </w:r>
            <w:r>
              <w:rPr>
                <w:sz w:val="22"/>
                <w:szCs w:val="18"/>
                <w:highlight w:val="none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25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2"/>
                <w:szCs w:val="18"/>
              </w:rPr>
              <w:t xml:space="preserve">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</w:t>
            </w:r>
            <w:r>
              <w:rPr>
                <w:sz w:val="22"/>
                <w:szCs w:val="18"/>
              </w:rPr>
              <w:t xml:space="preserve"> по адресу: </w:t>
            </w:r>
            <w:r>
              <w:rPr>
                <w:sz w:val="22"/>
                <w:szCs w:val="18"/>
              </w:rPr>
              <w:t xml:space="preserve">г</w:t>
            </w:r>
            <w:r>
              <w:rPr>
                <w:sz w:val="22"/>
                <w:szCs w:val="18"/>
              </w:rPr>
              <w:t xml:space="preserve">. Ставрополь, </w:t>
            </w:r>
            <w:r>
              <w:rPr>
                <w:color w:val="000000"/>
                <w:sz w:val="22"/>
                <w:szCs w:val="18"/>
              </w:rPr>
              <w:t xml:space="preserve">СТ</w:t>
            </w:r>
            <w:r>
              <w:rPr>
                <w:color w:val="000000"/>
                <w:sz w:val="22"/>
                <w:szCs w:val="18"/>
              </w:rPr>
              <w:t xml:space="preserve"> «Крокус» </w:t>
            </w:r>
            <w:r>
              <w:rPr>
                <w:sz w:val="22"/>
              </w:rPr>
              <w:t xml:space="preserve"> (площадь – 20,0 кв.м).</w:t>
            </w:r>
            <w:r>
              <w:rPr>
                <w:sz w:val="22"/>
                <w:szCs w:val="18"/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«Автоприцепы»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«Автоприцепы»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</w:t>
            </w:r>
            <w:r>
              <w:t xml:space="preserve">СТ</w:t>
            </w:r>
            <w:r>
              <w:t xml:space="preserve"> «Автоприцепы»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29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</w:t>
            </w:r>
            <w:r>
              <w:t xml:space="preserve">СТ</w:t>
            </w:r>
            <w:r>
              <w:t xml:space="preserve"> «Автоприцепы»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30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</w:t>
            </w:r>
            <w:r>
              <w:t xml:space="preserve">СТ</w:t>
            </w:r>
            <w:r>
              <w:t xml:space="preserve"> «Автоприцепы» (площадь – 20,0 кв.м)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«Железнодорожник»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32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</w:t>
            </w:r>
            <w:r>
              <w:t xml:space="preserve">СТ</w:t>
            </w:r>
            <w:r>
              <w:t xml:space="preserve"> «Железнодорожник»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33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</w:t>
            </w:r>
            <w:r>
              <w:t xml:space="preserve">СТ</w:t>
            </w:r>
            <w:r>
              <w:t xml:space="preserve"> «Железнодорожник»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34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t xml:space="preserve">Размещение торгового павильона по продаже 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«Железнодорожник» (площадь – 20,0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35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t xml:space="preserve">Размещение торгового павильона по продаже 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«Железнодорожник»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</w:t>
            </w:r>
            <w:r>
              <w:t xml:space="preserve">СТ</w:t>
            </w:r>
            <w:r>
              <w:t xml:space="preserve"> «Колос»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</w:t>
            </w:r>
            <w:r>
              <w:t xml:space="preserve">СТ</w:t>
            </w:r>
            <w:r>
              <w:t xml:space="preserve"> «Колос»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</w:t>
            </w:r>
            <w:r>
              <w:t xml:space="preserve">СТ</w:t>
            </w:r>
            <w:r>
              <w:t xml:space="preserve"> «Колос»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39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   </w:t>
            </w:r>
            <w:r>
              <w:t xml:space="preserve">СТ</w:t>
            </w:r>
            <w:r>
              <w:t xml:space="preserve"> «Колос» (площадь – 20,0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40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   </w:t>
            </w:r>
            <w:r>
              <w:t xml:space="preserve">СТ</w:t>
            </w:r>
            <w:r>
              <w:t xml:space="preserve"> «Колос»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непродовольственных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«Колос» (площадь – 36,0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42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</w:t>
            </w:r>
            <w:r>
              <w:t xml:space="preserve">СТ</w:t>
            </w:r>
            <w:r>
              <w:t xml:space="preserve"> «Маяк» (площадь – 8,0 кв.м).</w:t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43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   </w:t>
            </w:r>
            <w:r>
              <w:t xml:space="preserve">СТ</w:t>
            </w:r>
            <w:r>
              <w:t xml:space="preserve"> «Химик»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44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   </w:t>
            </w:r>
            <w:r>
              <w:t xml:space="preserve">СТ</w:t>
            </w:r>
            <w:r>
              <w:t xml:space="preserve"> «Ягодка»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45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г. Ставрополь,                             </w:t>
            </w:r>
            <w:r>
              <w:t xml:space="preserve">СТ</w:t>
            </w:r>
            <w:r>
              <w:t xml:space="preserve"> «Ягодка»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46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г. Ставрополь,                            </w:t>
            </w:r>
            <w:r>
              <w:t xml:space="preserve">СТ</w:t>
            </w:r>
            <w:r>
              <w:t xml:space="preserve"> «Ягодка»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</w:t>
            </w:r>
            <w:r>
              <w:t xml:space="preserve">СТ</w:t>
            </w:r>
            <w:r>
              <w:t xml:space="preserve"> «Ягодка» (площадь – 20,0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48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продовольственных товаров по адресу: г. Ставрополь,                      </w:t>
            </w:r>
            <w:r>
              <w:t xml:space="preserve">СТ</w:t>
            </w:r>
            <w:r>
              <w:t xml:space="preserve"> «Ягодка»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49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</w:t>
            </w:r>
            <w:r>
              <w:t xml:space="preserve">непродовольственных товаров по адресу: г. Ставрополь,                    </w:t>
            </w:r>
            <w:r>
              <w:t xml:space="preserve">СТ</w:t>
            </w:r>
            <w:r>
              <w:t xml:space="preserve"> «Ягодка» (площадь – 36,0 кв.м).</w:t>
            </w:r>
            <w:r/>
          </w:p>
          <w:p>
            <w:pPr>
              <w:widowControl w:val="off"/>
              <w:rPr>
                <w:color w:val="000000"/>
                <w:sz w:val="24"/>
              </w:rPr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50 -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szCs w:val="18"/>
              </w:rPr>
              <w:t xml:space="preserve">Размещение киоска по продаже </w:t>
            </w:r>
            <w:r>
              <w:rPr>
                <w:sz w:val="24"/>
                <w:szCs w:val="18"/>
              </w:rPr>
              <w:t xml:space="preserve">печатных изданий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«Автоприцепы»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,0 кв.м).</w:t>
            </w:r>
            <w:r>
              <w:rPr>
                <w:color w:val="000000"/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51 - </w:t>
            </w:r>
            <w:r>
              <w:rPr>
                <w:sz w:val="24"/>
                <w:szCs w:val="18"/>
              </w:rPr>
              <w:t xml:space="preserve">Размещение киоска по продаже </w:t>
            </w:r>
            <w:r>
              <w:rPr>
                <w:sz w:val="24"/>
                <w:szCs w:val="18"/>
              </w:rPr>
              <w:t xml:space="preserve">печатных изданий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«Железнодорожник»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7</w:t>
            </w:r>
            <w:r>
              <w:rPr>
                <w:sz w:val="24"/>
              </w:rPr>
              <w:t xml:space="preserve">,0 кв.м).</w:t>
            </w:r>
            <w:r>
              <w:rPr>
                <w:color w:val="000000"/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52 -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53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54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55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56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«Калина красная»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57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58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szCs w:val="18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59 -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60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«Маяк» 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  <w:highlight w:val="none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61 -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«Химик»,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62 -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«Химик»,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«Химик»,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16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</w:rPr>
              <w:t xml:space="preserve">64</w:t>
            </w:r>
            <w: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  <w:highlight w:val="none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</w:rPr>
              <w:t xml:space="preserve">65 -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«Химик» </w:t>
            </w:r>
            <w:r>
              <w:rPr>
                <w:sz w:val="24"/>
              </w:rPr>
              <w:t xml:space="preserve">(площадь – </w:t>
            </w:r>
            <w:r>
              <w:rPr>
                <w:sz w:val="24"/>
              </w:rPr>
              <w:t xml:space="preserve">20</w:t>
            </w:r>
            <w:r>
              <w:rPr>
                <w:sz w:val="24"/>
              </w:rPr>
              <w:t xml:space="preserve">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66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ДНТ Урочище «Орловка» (площадь – </w:t>
            </w:r>
            <w:r>
              <w:t xml:space="preserve">16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67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ДНТ Урочище «Орловка» (площадь – </w:t>
            </w:r>
            <w:r>
              <w:t xml:space="preserve">16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68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ДНТ Урочище «Орловка» (площадь – 8,0 кв.м).</w:t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69 -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ДНТ Урочище «Орловка» </w:t>
            </w:r>
            <w:r>
              <w:rPr>
                <w:sz w:val="24"/>
              </w:rPr>
              <w:t xml:space="preserve">(площадь – 7,0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70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ДНТ Урочище «Орловка» (площадь – 20,0 кв.м). 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ДНТ Урочище «Орловка» (площадь – 20,0 кв.м). </w:t>
            </w:r>
            <w:r>
              <w:rPr>
                <w:highlight w:val="none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72 - 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«Виктория» </w:t>
            </w:r>
            <w:r>
              <w:rPr>
                <w:sz w:val="24"/>
              </w:rPr>
              <w:t xml:space="preserve">(площадь – 7,0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  <w:rPr>
                <w:sz w:val="24"/>
                <w:szCs w:val="18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73 -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«Виктория»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szCs w:val="18"/>
              </w:rPr>
            </w:r>
            <w:r/>
          </w:p>
          <w:p>
            <w:pPr>
              <w:spacing w:after="0"/>
              <w:widowControl w:val="off"/>
              <w:rPr>
                <w:sz w:val="24"/>
              </w:rPr>
            </w:pPr>
            <w:r>
              <w:rPr>
                <w:b/>
                <w:sz w:val="24"/>
              </w:rPr>
              <w:t xml:space="preserve">Лот № 74</w:t>
            </w:r>
            <w:r>
              <w:rPr>
                <w:b/>
                <w:sz w:val="24"/>
              </w:rPr>
              <w:t xml:space="preserve"> –</w:t>
            </w:r>
            <w:r>
              <w:rPr>
                <w:sz w:val="24"/>
              </w:rPr>
              <w:t xml:space="preserve"> Размещение торгового павильона по продаже продов</w:t>
            </w:r>
            <w:r>
              <w:rPr>
                <w:sz w:val="24"/>
              </w:rPr>
              <w:t xml:space="preserve">ольственных товаров по адресу: </w:t>
            </w: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. Ставрополь,                       СНТ «Виктория» (площадь – 20,0 кв.м).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75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СНТ «Виктория»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76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СНТ «Виктория»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77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СНТ «Виктория»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Лот № 78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СНТ «Победа» (площадь – 8,0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79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СНТ «Победа»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80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СНТ «Лесовод-2»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81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СНТ «Лесовод-2»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82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«Мелиоратор-6»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83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«Мелиоратор-6»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84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«Мечта»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85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СНТ «Мечта»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86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«Прелесть»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87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«Прелесть»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88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</w:t>
            </w:r>
            <w:r>
              <w:t xml:space="preserve">Росгипрозем</w:t>
            </w:r>
            <w:r>
              <w:t xml:space="preserve">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89 </w:t>
            </w:r>
            <w:r>
              <w:rPr>
                <w:b/>
              </w:rPr>
              <w:t xml:space="preserve">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</w:t>
            </w:r>
            <w:r>
              <w:t xml:space="preserve">Росгипрозем</w:t>
            </w:r>
            <w:r>
              <w:t xml:space="preserve">» (площадь – 8,0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90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  СНТ «Сигнал» (площадь – 8,0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91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                СНТ «Юбилейное» (площадь – 20,0 кв.м).</w:t>
            </w:r>
            <w:r/>
          </w:p>
          <w:p>
            <w:pPr>
              <w:spacing w:after="0"/>
              <w:widowControl w:val="off"/>
            </w:pPr>
            <w:r>
              <w:rPr>
                <w:highlight w:val="none"/>
              </w:rPr>
            </w:r>
            <w:r>
              <w:rPr>
                <w:b/>
              </w:rPr>
              <w:t xml:space="preserve">Лот № 92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продов</w:t>
            </w:r>
            <w:r>
              <w:t xml:space="preserve">ольственных товаров по адресу: </w:t>
            </w:r>
            <w:r>
              <w:t xml:space="preserve">г</w:t>
            </w:r>
            <w:r>
              <w:t xml:space="preserve">. Ставрополь,                 СНТ «Юбилейное» (площадь – 20,0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93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  СНТ «Юбилейное» (площадь – 1</w:t>
            </w:r>
            <w:r>
              <w:t xml:space="preserve">6</w:t>
            </w:r>
            <w:r>
              <w:t xml:space="preserve">,0 кв.м).</w:t>
            </w:r>
            <w:r/>
          </w:p>
          <w:p>
            <w:pPr>
              <w:spacing w:after="0"/>
              <w:widowControl w:val="off"/>
              <w:rPr>
                <w:highlight w:val="none"/>
              </w:rPr>
            </w:pPr>
            <w:r>
              <w:rPr>
                <w:b/>
              </w:rPr>
              <w:t xml:space="preserve">Лот № 94</w:t>
            </w:r>
            <w:r>
              <w:rPr>
                <w:b/>
              </w:rPr>
              <w:t xml:space="preserve"> –</w:t>
            </w:r>
            <w:r>
              <w:t xml:space="preserve"> Размещение торгового павильона по продаже плодоовощной продукции по адресу: </w:t>
            </w:r>
            <w:r>
              <w:t xml:space="preserve">г</w:t>
            </w:r>
            <w:r>
              <w:t xml:space="preserve">. Ставрополь,                         СНТ «Юбилейное» (площадь – 1</w:t>
            </w:r>
            <w:r>
              <w:t xml:space="preserve">6</w:t>
            </w:r>
            <w:r>
              <w:t xml:space="preserve">,0 кв.м).</w:t>
            </w:r>
            <w:r>
              <w:rPr>
                <w:highlight w:val="none"/>
              </w:rPr>
            </w:r>
            <w:r/>
          </w:p>
          <w:p>
            <w:pPr>
              <w:spacing w:after="0"/>
              <w:widowControl w:val="off"/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95</w:t>
            </w:r>
            <w:r>
              <w:rPr>
                <w:b/>
              </w:rPr>
              <w:t xml:space="preserve"> –</w:t>
            </w:r>
            <w:r>
              <w:t xml:space="preserve"> Размещение киоска по продаже продукции общественного питания по адресу: </w:t>
            </w:r>
            <w:r>
              <w:t xml:space="preserve">г</w:t>
            </w:r>
            <w:r>
              <w:t xml:space="preserve">. Ставрополь,                           СНТ «Юбилейное» (площадь – 8,0 кв.м).</w:t>
            </w:r>
            <w:r/>
          </w:p>
          <w:p>
            <w:pPr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b/>
              </w:rPr>
              <w:t xml:space="preserve">Лот № </w:t>
            </w:r>
            <w:r>
              <w:rPr>
                <w:b/>
              </w:rPr>
              <w:t xml:space="preserve">96</w:t>
            </w:r>
            <w:r>
              <w:rPr>
                <w:b/>
              </w:rPr>
              <w:t xml:space="preserve"> –</w:t>
            </w:r>
            <w:r>
              <w:t xml:space="preserve">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t xml:space="preserve">(площадь – 1</w:t>
            </w:r>
            <w:r>
              <w:t xml:space="preserve">6</w:t>
            </w:r>
            <w: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97 -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t xml:space="preserve">(площадь – 1</w:t>
            </w:r>
            <w:r>
              <w:t xml:space="preserve">6</w:t>
            </w:r>
            <w: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  <w:szCs w:val="18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98 -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99 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 «Аграрник»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100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«Лесовод-2»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101 -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«Лесовод-2»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102</w:t>
            </w:r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«Лесовод-2»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«Лесовод-2»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104 -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105 -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106 -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107 -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«Мелиоратор-6»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</w:rPr>
              <w:t xml:space="preserve">Лот № </w:t>
            </w:r>
            <w:r>
              <w:rPr>
                <w:b/>
                <w:sz w:val="24"/>
              </w:rPr>
              <w:t xml:space="preserve">108 -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109 -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110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111 -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112 -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«Мечта»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113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</w:rPr>
              <w:t xml:space="preserve">Лот № 114 -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Лот № 115 -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116 -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«Прелесть»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117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20,0 кв.м). 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119 -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b/>
                <w:sz w:val="24"/>
                <w:highlight w:val="none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t xml:space="preserve">Лот № 120 -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СНТ</w:t>
            </w:r>
            <w:r>
              <w:rPr>
                <w:color w:val="000000"/>
                <w:sz w:val="24"/>
                <w:szCs w:val="18"/>
              </w:rPr>
              <w:t xml:space="preserve"> «Победа»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121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«Росгипрозем» 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122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«Росгипрозем» 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123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продовольственных товаров по адресу: 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«Росгипрозем» 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124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spacing w:after="0"/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b/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125 -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«Росгипрозема»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/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126 -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127 -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128 -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129 -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</w:t>
            </w:r>
            <w:r>
              <w:rPr>
                <w:color w:val="000000"/>
                <w:sz w:val="24"/>
                <w:szCs w:val="18"/>
              </w:rPr>
              <w:t xml:space="preserve"> «Сигнал»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130 -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«Юбилейное» </w:t>
            </w:r>
            <w:r>
              <w:rPr>
                <w:sz w:val="24"/>
              </w:rPr>
              <w:t xml:space="preserve">(площадь – 7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131 -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«Юбилейное» </w:t>
            </w:r>
            <w:r>
              <w:rPr>
                <w:sz w:val="24"/>
              </w:rPr>
              <w:t xml:space="preserve">(площадь – 7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132 - </w:t>
            </w:r>
            <w:r>
              <w:rPr>
                <w:sz w:val="24"/>
                <w:szCs w:val="18"/>
              </w:rPr>
              <w:t xml:space="preserve">Размещение киоска по продаже печатных изданий по адресу: </w:t>
            </w:r>
            <w:r>
              <w:rPr>
                <w:sz w:val="24"/>
                <w:szCs w:val="18"/>
              </w:rPr>
              <w:t xml:space="preserve">г</w:t>
            </w:r>
            <w:r>
              <w:rPr>
                <w:sz w:val="24"/>
                <w:szCs w:val="18"/>
              </w:rPr>
              <w:t xml:space="preserve">. Ставрополь, </w:t>
            </w:r>
            <w:r>
              <w:rPr>
                <w:color w:val="000000"/>
                <w:sz w:val="24"/>
                <w:szCs w:val="18"/>
              </w:rPr>
              <w:t xml:space="preserve">СТ «Юбилейное» </w:t>
            </w:r>
            <w:r>
              <w:rPr>
                <w:sz w:val="24"/>
              </w:rPr>
              <w:t xml:space="preserve">(площадь – 7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color w:val="000000"/>
                <w:sz w:val="24"/>
                <w:szCs w:val="18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133 -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color w:val="000000"/>
                <w:highlight w:val="none"/>
              </w:rPr>
            </w:pPr>
            <w:r>
              <w:rPr>
                <w:sz w:val="24"/>
              </w:rPr>
            </w:r>
            <w:r>
              <w:rPr>
                <w:b/>
                <w:sz w:val="24"/>
              </w:rPr>
              <w:t xml:space="preserve">Лот № 134 - </w:t>
            </w:r>
            <w:r>
              <w:rPr>
                <w:sz w:val="24"/>
                <w:szCs w:val="18"/>
              </w:rPr>
              <w:t xml:space="preserve">Размещение торгового павильона по продаже плодоовощной продукции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color w:val="000000"/>
                <w:sz w:val="24"/>
                <w:szCs w:val="18"/>
                <w:highlight w:val="none"/>
              </w:rPr>
            </w:r>
            <w:r/>
          </w:p>
          <w:p>
            <w:pPr>
              <w:pStyle w:val="794"/>
              <w:widowControl w:val="off"/>
              <w:rPr>
                <w:sz w:val="24"/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135 -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highlight w:val="none"/>
              </w:rPr>
            </w:pPr>
            <w:r>
              <w:rPr>
                <w:color w:val="000000"/>
                <w:sz w:val="24"/>
                <w:szCs w:val="18"/>
                <w:highlight w:val="none"/>
              </w:rPr>
            </w:r>
            <w:r>
              <w:rPr>
                <w:b/>
                <w:sz w:val="24"/>
              </w:rPr>
              <w:t xml:space="preserve">Лот № 136 -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Приозерная, 8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137 -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20,0 кв.м).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138 -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продовольственных товаров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20,0 кв.м)</w:t>
            </w:r>
            <w:r>
              <w:rPr>
                <w:sz w:val="24"/>
                <w:highlight w:val="none"/>
              </w:rPr>
            </w:r>
            <w:r/>
          </w:p>
          <w:p>
            <w:pPr>
              <w:widowControl w:val="off"/>
              <w:rPr>
                <w:highlight w:val="none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139 -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pStyle w:val="794"/>
              <w:widowControl w:val="off"/>
              <w:rPr>
                <w:color w:val="000000"/>
                <w:sz w:val="24"/>
                <w:szCs w:val="18"/>
              </w:rPr>
            </w:pPr>
            <w:r>
              <w:rPr>
                <w:sz w:val="24"/>
                <w:highlight w:val="none"/>
              </w:rPr>
            </w:r>
            <w:r>
              <w:rPr>
                <w:b/>
                <w:sz w:val="24"/>
              </w:rPr>
              <w:t xml:space="preserve">Лот № 140 - </w:t>
            </w:r>
            <w:r>
              <w:rPr>
                <w:sz w:val="24"/>
                <w:szCs w:val="18"/>
              </w:rPr>
              <w:t xml:space="preserve">Размещение торгового павильона  по продаже </w:t>
            </w:r>
            <w:r>
              <w:rPr>
                <w:sz w:val="24"/>
                <w:szCs w:val="18"/>
              </w:rPr>
              <w:t xml:space="preserve">плодоовощной продукции 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улица 8-я Промышленная </w:t>
            </w:r>
            <w:r>
              <w:rPr>
                <w:sz w:val="24"/>
              </w:rPr>
              <w:t xml:space="preserve">(площадь – 1</w:t>
            </w:r>
            <w:r>
              <w:rPr>
                <w:sz w:val="24"/>
              </w:rPr>
              <w:t xml:space="preserve">6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sz w:val="24"/>
              </w:rPr>
            </w:r>
            <w:r/>
          </w:p>
          <w:p>
            <w:pPr>
              <w:widowControl w:val="off"/>
              <w:rPr>
                <w:b w:val="0"/>
                <w:sz w:val="24"/>
              </w:rPr>
            </w:pPr>
            <w:r>
              <w:rPr>
                <w:b w:val="0"/>
                <w:color w:val="000000"/>
                <w:sz w:val="24"/>
                <w:szCs w:val="18"/>
              </w:rPr>
            </w:r>
            <w:r>
              <w:rPr>
                <w:b/>
                <w:sz w:val="24"/>
              </w:rPr>
              <w:t xml:space="preserve">Лот № 141</w:t>
            </w:r>
            <w:r>
              <w:rPr>
                <w:b w:val="0"/>
                <w:sz w:val="24"/>
              </w:rPr>
              <w:t xml:space="preserve"> - </w:t>
            </w:r>
            <w:r>
              <w:rPr>
                <w:b w:val="0"/>
                <w:sz w:val="24"/>
                <w:szCs w:val="18"/>
              </w:rPr>
              <w:t xml:space="preserve">Размещение  </w:t>
            </w:r>
            <w:r>
              <w:rPr>
                <w:rFonts w:ascii="Times New Roman" w:hAnsi="Times New Roman" w:eastAsia="Times New Roman" w:cs="Times New Roman"/>
                <w:b w:val="0"/>
                <w:color w:val="000000"/>
                <w:sz w:val="24"/>
              </w:rPr>
              <w:t xml:space="preserve">киоска по продаже товаров для ухода и ремонта обуви</w:t>
            </w:r>
            <w:r>
              <w:rPr>
                <w:sz w:val="24"/>
                <w:szCs w:val="18"/>
              </w:rPr>
              <w:t xml:space="preserve"> </w:t>
            </w:r>
            <w:r>
              <w:rPr>
                <w:sz w:val="24"/>
                <w:szCs w:val="18"/>
              </w:rPr>
              <w:t xml:space="preserve">по адресу: </w:t>
            </w:r>
            <w:r>
              <w:rPr>
                <w:sz w:val="24"/>
                <w:szCs w:val="18"/>
              </w:rPr>
              <w:t xml:space="preserve">г. Ставрополь, </w:t>
            </w:r>
            <w:r>
              <w:rPr>
                <w:color w:val="000000"/>
                <w:sz w:val="24"/>
                <w:szCs w:val="18"/>
              </w:rPr>
              <w:t xml:space="preserve">просп. Юности 28 </w:t>
            </w:r>
            <w:r>
              <w:rPr>
                <w:sz w:val="24"/>
              </w:rPr>
              <w:t xml:space="preserve">(площадь – 8</w:t>
            </w:r>
            <w:r>
              <w:rPr>
                <w:sz w:val="24"/>
              </w:rPr>
              <w:t xml:space="preserve">,0 кв.м)</w:t>
            </w:r>
            <w:r>
              <w:rPr>
                <w:color w:val="000000"/>
                <w:sz w:val="24"/>
                <w:szCs w:val="18"/>
              </w:rPr>
              <w:t xml:space="preserve">.</w:t>
            </w:r>
            <w:r>
              <w:rPr>
                <w:b w:val="0"/>
                <w:sz w:val="24"/>
              </w:rPr>
            </w:r>
            <w:r/>
          </w:p>
          <w:p>
            <w:pPr>
              <w:widowControl w:val="off"/>
            </w:pPr>
            <w:r/>
            <w:r/>
          </w:p>
          <w:p>
            <w:pPr>
              <w:widowControl w:val="off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10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3. 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Срок размещения нестационарного торгового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 – с 15.</w:t>
            </w:r>
            <w:r>
              <w:rPr>
                <w:sz w:val="22"/>
              </w:rPr>
              <w:t xml:space="preserve">09</w:t>
            </w:r>
            <w:r>
              <w:rPr>
                <w:sz w:val="22"/>
              </w:rPr>
              <w:t xml:space="preserve">.202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 – </w:t>
            </w:r>
            <w:r>
              <w:rPr>
                <w:sz w:val="22"/>
              </w:rPr>
              <w:t xml:space="preserve">с 15.0</w:t>
            </w:r>
            <w:r>
              <w:rPr>
                <w:sz w:val="22"/>
              </w:rPr>
              <w:t xml:space="preserve">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9 – </w:t>
            </w:r>
            <w:r>
              <w:rPr>
                <w:sz w:val="22"/>
              </w:rPr>
              <w:t xml:space="preserve">с 15.</w:t>
            </w:r>
            <w:r>
              <w:rPr>
                <w:sz w:val="22"/>
              </w:rPr>
              <w:t xml:space="preserve">09</w:t>
            </w:r>
            <w:r>
              <w:rPr>
                <w:sz w:val="22"/>
              </w:rPr>
              <w:t xml:space="preserve">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11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12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16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19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21 – 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t xml:space="preserve">15.09.2023</w:t>
            </w:r>
            <w:r>
              <w:rPr>
                <w:sz w:val="22"/>
              </w:rPr>
              <w:t xml:space="preserve">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22 – </w:t>
            </w:r>
            <w:r>
              <w:rPr>
                <w:sz w:val="22"/>
              </w:rPr>
              <w:t xml:space="preserve">с 15.</w:t>
            </w:r>
            <w:r>
              <w:rPr>
                <w:sz w:val="22"/>
              </w:rPr>
              <w:t xml:space="preserve">09</w:t>
            </w:r>
            <w:r>
              <w:rPr>
                <w:sz w:val="22"/>
              </w:rPr>
              <w:t xml:space="preserve">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23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26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29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31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32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36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39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41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42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46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49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51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52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56 – </w:t>
            </w:r>
            <w:r>
              <w:rPr>
                <w:sz w:val="22"/>
              </w:rPr>
              <w:t xml:space="preserve">с </w:t>
            </w:r>
            <w:r>
              <w:rPr>
                <w:sz w:val="22"/>
              </w:rPr>
              <w:t xml:space="preserve">15.09.2023</w:t>
            </w:r>
            <w:r>
              <w:rPr>
                <w:sz w:val="22"/>
              </w:rPr>
              <w:t xml:space="preserve">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59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61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62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66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67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68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69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70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71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72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73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74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75 – </w:t>
            </w:r>
            <w:r>
              <w:rPr>
                <w:sz w:val="22"/>
              </w:rPr>
              <w:t xml:space="preserve">с 15.09.2023 по 31.12.2025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76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77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78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79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80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81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82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83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84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85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86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87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88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89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90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91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92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93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94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95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96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97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98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99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100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101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102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103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105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108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109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114 </w:t>
            </w:r>
            <w:r>
              <w:rPr>
                <w:sz w:val="22"/>
              </w:rPr>
              <w:t xml:space="preserve">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119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129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132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133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134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135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136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137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138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139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140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</w:t>
            </w:r>
            <w:r>
              <w:rPr>
                <w:sz w:val="22"/>
              </w:rPr>
              <w:t xml:space="preserve">141</w:t>
            </w:r>
            <w:r>
              <w:rPr>
                <w:sz w:val="22"/>
              </w:rPr>
              <w:t xml:space="preserve"> – </w:t>
            </w:r>
            <w:r>
              <w:rPr>
                <w:sz w:val="22"/>
              </w:rPr>
              <w:t xml:space="preserve">с 15.09.2023 по 31.12.2025</w:t>
            </w:r>
            <w:r>
              <w:rPr>
                <w:highlight w:val="none"/>
              </w:rPr>
            </w:r>
            <w:r/>
          </w:p>
        </w:tc>
      </w:tr>
      <w:tr>
        <w:trPr>
          <w:trHeight w:val="22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Начальный (минимальный)</w:t>
            </w:r>
            <w:r/>
          </w:p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размер платы за размещение нестационарного торгового объекта за весь период размещения (установки)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spacing w:after="0"/>
            </w:pPr>
            <w:r>
              <w:rPr>
                <w:sz w:val="22"/>
              </w:rPr>
              <w:t xml:space="preserve">Лот № 1 –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5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6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7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8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10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12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13 – </w:t>
            </w:r>
            <w:r>
              <w:rPr>
                <w:sz w:val="24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15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16</w:t>
            </w:r>
            <w:r>
              <w:rPr>
                <w:sz w:val="22"/>
              </w:rPr>
              <w:t xml:space="preserve">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17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20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21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24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highlight w:val="none"/>
              </w:rPr>
            </w:pPr>
            <w:r>
              <w:rPr>
                <w:sz w:val="22"/>
              </w:rPr>
              <w:t xml:space="preserve">Лот № 25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28 – </w:t>
            </w:r>
            <w:r>
              <w:rPr>
                <w:sz w:val="24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29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31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33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39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41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42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43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46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49 – </w:t>
            </w:r>
            <w:r>
              <w:rPr>
                <w:sz w:val="24"/>
                <w:szCs w:val="18"/>
              </w:rPr>
              <w:t xml:space="preserve">414 959</w:t>
            </w:r>
            <w:r>
              <w:rPr>
                <w:sz w:val="22"/>
              </w:rPr>
              <w:t xml:space="preserve"> (четыреста четырнадцать тысяч девятьсот пятьдесят девять)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93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50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51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58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59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61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63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66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69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72 –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77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79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80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81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82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83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84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85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86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87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88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89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90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  <w:t xml:space="preserve">Лот № 94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95 – </w:t>
            </w:r>
            <w:r>
              <w:rPr>
                <w:sz w:val="22"/>
                <w:szCs w:val="18"/>
              </w:rPr>
              <w:t xml:space="preserve">296 900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(двести девяносто шесть тысяч девятьсот</w:t>
            </w:r>
            <w:r>
              <w:rPr>
                <w:sz w:val="22"/>
              </w:rPr>
              <w:t xml:space="preserve">) рублей 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йки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96–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97–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99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102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107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108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109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110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114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116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119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120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121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122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123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125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126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128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129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130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131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132 – </w:t>
            </w:r>
            <w:r>
              <w:rPr>
                <w:sz w:val="24"/>
                <w:szCs w:val="18"/>
              </w:rPr>
              <w:t xml:space="preserve">50 312</w:t>
            </w:r>
            <w:r>
              <w:rPr>
                <w:sz w:val="22"/>
              </w:rPr>
              <w:t xml:space="preserve"> (пятьдесят тысяч триста двенадцать) рублей 72 копейки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133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134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135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136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137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138 – </w:t>
            </w:r>
            <w:r>
              <w:rPr>
                <w:sz w:val="22"/>
                <w:szCs w:val="18"/>
              </w:rPr>
              <w:t xml:space="preserve">675 166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(шестьсот семьдесят пять тысяч  сто шестьдесят шесть) рублей 69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</w:pPr>
            <w:r>
              <w:rPr>
                <w:sz w:val="22"/>
              </w:rPr>
              <w:t xml:space="preserve">Лот № 139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</w:rPr>
            </w:r>
            <w:r/>
          </w:p>
          <w:p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Лот № 140 – </w:t>
            </w:r>
            <w:r>
              <w:rPr>
                <w:sz w:val="22"/>
              </w:rPr>
              <w:t xml:space="preserve">288 160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 xml:space="preserve">двести восемь тысяч сто шестьдесят</w:t>
            </w:r>
            <w:r>
              <w:rPr>
                <w:sz w:val="22"/>
              </w:rPr>
              <w:t xml:space="preserve">) рубл</w:t>
            </w:r>
            <w:r>
              <w:rPr>
                <w:sz w:val="22"/>
              </w:rPr>
              <w:t xml:space="preserve">ей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00</w:t>
            </w:r>
            <w:r>
              <w:rPr>
                <w:sz w:val="22"/>
              </w:rPr>
              <w:t xml:space="preserve"> копе</w:t>
            </w:r>
            <w:r>
              <w:rPr>
                <w:sz w:val="22"/>
              </w:rPr>
              <w:t xml:space="preserve">е</w:t>
            </w:r>
            <w:r>
              <w:rPr>
                <w:sz w:val="22"/>
              </w:rPr>
              <w:t xml:space="preserve">к</w:t>
            </w:r>
            <w:r>
              <w:rPr>
                <w:sz w:val="22"/>
              </w:rPr>
              <w:t xml:space="preserve">.</w:t>
            </w:r>
            <w:r>
              <w:rPr>
                <w:sz w:val="22"/>
                <w:highlight w:val="none"/>
              </w:rPr>
            </w:r>
            <w:r/>
          </w:p>
          <w:p>
            <w:pPr>
              <w:spacing w:after="0"/>
              <w:rPr>
                <w:sz w:val="22"/>
                <w:highlight w:val="none"/>
              </w:rPr>
            </w:pPr>
            <w:r>
              <w:rPr>
                <w:sz w:val="22"/>
              </w:rPr>
            </w:r>
            <w:r>
              <w:rPr>
                <w:sz w:val="22"/>
                <w:highlight w:val="none"/>
              </w:rPr>
              <w:t xml:space="preserve">Лот</w:t>
            </w:r>
            <w:r>
              <w:rPr>
                <w:sz w:val="22"/>
                <w:highlight w:val="none"/>
              </w:rPr>
              <w:t xml:space="preserve"> № 141 -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4 480,06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четыре тысячи четыреста восемьдесят) рублей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06 к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</w:rPr>
              <w:t xml:space="preserve">опеек</w:t>
            </w:r>
            <w:r>
              <w:rPr>
                <w:sz w:val="22"/>
              </w:rPr>
            </w:r>
            <w:r/>
          </w:p>
        </w:tc>
      </w:tr>
      <w:tr>
        <w:trPr>
          <w:trHeight w:val="552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Участники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В</w:t>
            </w:r>
            <w:r>
              <w:rPr>
                <w:sz w:val="22"/>
              </w:rPr>
              <w:t xml:space="preserve">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 участникам конкурсного отбора устанавливаются следующие требования: 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непроведение</w:t>
            </w:r>
            <w:r>
              <w:rPr>
                <w:sz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неприостановление</w:t>
            </w:r>
            <w:r>
              <w:rPr>
                <w:sz w:val="22"/>
              </w:rPr>
              <w:t xml:space="preserve">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  <w:r/>
          </w:p>
          <w:p>
            <w:pPr>
              <w:ind w:firstLine="601"/>
              <w:keepLines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принадлежность Участника к категории субъектов малого            и среднего предпринимательства при подаче заявок на участие                   </w:t>
            </w:r>
            <w:r>
              <w:rPr>
                <w:sz w:val="22"/>
              </w:rPr>
              <w:t xml:space="preserve">в конкурсном отборе в отношении лотов</w:t>
            </w:r>
            <w:r>
              <w:t xml:space="preserve">, </w:t>
            </w:r>
            <w:r>
              <w:rPr>
                <w:sz w:val="22"/>
              </w:rPr>
              <w:t xml:space="preserve">по адресам которых Схемой размещения нестационарных торговых объектов </w:t>
            </w:r>
            <w:r>
              <w:rPr>
                <w:sz w:val="22"/>
              </w:rPr>
              <w:t xml:space="preserve">                             на территории города Ставрополя, утвержденной решением Ставропольской городской Думы от 26 января 2022 г. № 47, установлено использование нестационарных торговых объектов только субъектами малого и среднего предпринимательства.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6.1.</w:t>
            </w:r>
            <w:r>
              <w:t xml:space="preserve"> </w:t>
            </w:r>
            <w:r>
              <w:rPr>
                <w:sz w:val="22"/>
              </w:rPr>
              <w:t xml:space="preserve">Требование к форме заявки на участие в </w:t>
            </w:r>
            <w:r>
              <w:rPr>
                <w:sz w:val="22"/>
              </w:rPr>
              <w:t xml:space="preserve">конкурс-ном</w:t>
            </w:r>
            <w:r>
              <w:rPr>
                <w:sz w:val="22"/>
              </w:rPr>
              <w:t xml:space="preserve">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Участник конкурсного отбора подает заявку на участие                       в конкурсном отборе в письменной форме в запечатанном конверте.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6.2. Требование к содержанию и составу заявки на участие в </w:t>
            </w:r>
            <w:r>
              <w:rPr>
                <w:sz w:val="22"/>
              </w:rPr>
              <w:t xml:space="preserve">конкурс-ном</w:t>
            </w:r>
            <w:r>
              <w:rPr>
                <w:sz w:val="22"/>
              </w:rPr>
              <w:t xml:space="preserve">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pStyle w:val="845"/>
              <w:ind w:left="0" w:firstLine="590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Заявка на участие в конкурсном отборе должна содержать следующее:</w:t>
            </w:r>
            <w:r/>
          </w:p>
          <w:p>
            <w:pPr>
              <w:ind w:firstLine="540"/>
              <w:spacing w:after="0"/>
              <w:outlineLvl w:val="1"/>
            </w:pPr>
            <w:r>
              <w:rPr>
                <w:sz w:val="22"/>
              </w:rPr>
              <w:t xml:space="preserve">6.2.1. Сведения и документы об Участнике: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1) фирменное наименование, сведения о</w:t>
            </w:r>
            <w:r>
              <w:rPr>
                <w:sz w:val="22"/>
              </w:rPr>
              <w:t xml:space="preserve">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2) выписку из Единого государственного реестра юридических лиц или копию такой выписки (для юридического лица), выписку из Ед</w:t>
            </w:r>
            <w:r>
              <w:rPr>
                <w:sz w:val="22"/>
              </w:rPr>
              <w:t xml:space="preserve">иного государственного реестра индивидуальных предпринимателей или копию такой выписки        (для индивидуального предпринимателя), полученные не ранее чем за шесть месяцев до даты размещения на официальном сайте извещения о проведении конкурсного отбора;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</w:t>
            </w:r>
            <w:r>
              <w:rPr>
                <w:sz w:val="22"/>
              </w:rPr>
              <w:t xml:space="preserve">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</w:t>
            </w:r>
            <w:r>
              <w:rPr>
                <w:sz w:val="22"/>
              </w:rPr>
              <w:t xml:space="preserve">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</w:t>
            </w:r>
            <w:r>
              <w:rPr>
                <w:sz w:val="22"/>
              </w:rPr>
              <w:t xml:space="preserve">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4) копии учредительных документов Участника                             (для юридического лица);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</w:t>
            </w:r>
            <w:r>
              <w:rPr>
                <w:sz w:val="22"/>
              </w:rPr>
              <w:t xml:space="preserve">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9" w:tooltip="consultantplus://offline/ref=02B4025F0D5F87D3C987902A740E90FA15BA767070789998C0A25CD6B9T8t2H" w:history="1">
              <w:r>
                <w:rPr>
                  <w:sz w:val="22"/>
                </w:rPr>
                <w:t xml:space="preserve">Кодексом</w:t>
              </w:r>
            </w:hyperlink>
            <w:r>
              <w:rPr>
                <w:sz w:val="22"/>
              </w:rPr>
              <w:t xml:space="preserve"> Российской Федерации                                          об административных правонарушениях;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6) сведения о принадлежности Участника к к</w:t>
            </w:r>
            <w:r>
              <w:rPr>
                <w:sz w:val="22"/>
              </w:rPr>
              <w:t xml:space="preserve">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  <w:r/>
          </w:p>
          <w:p>
            <w:pPr>
              <w:ind w:firstLine="540"/>
              <w:spacing w:after="0"/>
              <w:rPr>
                <w:sz w:val="22"/>
              </w:rPr>
              <w:outlineLvl w:val="1"/>
            </w:pPr>
            <w:r>
              <w:rPr>
                <w:sz w:val="22"/>
              </w:rPr>
              <w:t xml:space="preserve">6.2.2. Сведения о нестационарном торговом объекте: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1) адрес места расположения нестационарного торгового </w:t>
            </w:r>
            <w:r>
              <w:rPr>
                <w:sz w:val="22"/>
              </w:rPr>
              <w:t xml:space="preserve">объекта, его площадь; 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2) назначение (специализация) нестационарного торгового объекта; 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3) </w:t>
            </w:r>
            <w:r>
              <w:rPr>
                <w:sz w:val="22"/>
              </w:rPr>
              <w:t xml:space="preserve">тип</w:t>
            </w:r>
            <w:r>
              <w:rPr>
                <w:sz w:val="22"/>
              </w:rPr>
              <w:t xml:space="preserve"> нестационарного торгового объекта; 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4) срок размещения нестационарного торгового объекта;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5) предложение о размере платы за право размещения нестационарного торгового объекта за весь период размещения (установки);</w:t>
            </w:r>
            <w:r/>
          </w:p>
          <w:p>
            <w:pPr>
              <w:pStyle w:val="835"/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6.3. Требования к оформлению заявки на участие в конкурсном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Все листы заявки на участие в конкурсном отборе должны быть прошиты и пронумерованы. Заявка на участие</w:t>
            </w:r>
            <w:r>
              <w:rPr>
                <w:sz w:val="22"/>
              </w:rPr>
              <w:t xml:space="preserve">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</w:t>
            </w:r>
            <w:r>
              <w:rPr>
                <w:sz w:val="22"/>
              </w:rPr>
              <w:t xml:space="preserve">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случае</w:t>
            </w:r>
            <w:r>
              <w:rPr>
                <w:sz w:val="22"/>
              </w:rPr>
              <w:t xml:space="preserve">,</w:t>
            </w:r>
            <w:r>
              <w:rPr>
                <w:sz w:val="22"/>
              </w:rPr>
              <w:t xml:space="preserve"> если Участник принимает участие в конкурсном отборе в отношении нескольких лотов, то пакет документов формируется отдельно по каждому лоту следующим образом:    форма 1 «Заявка на участие в конкурсном отборе на право размещения нестацио</w:t>
            </w:r>
            <w:r>
              <w:rPr>
                <w:sz w:val="22"/>
              </w:rPr>
              <w:t xml:space="preserve">нарных торговых объектов на территории города Ставрополя» и документы, входящие в состав заявки на участие в конкурсном отборе, предусмотренные Частью II. «Информационная карта конкурсного отбора на право размещения нестационарных торговых объектов на терр</w:t>
            </w:r>
            <w:r>
              <w:rPr>
                <w:sz w:val="22"/>
              </w:rPr>
              <w:t xml:space="preserve">итории города Ставрополя. Формы документов»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При подготовке заявки и документов, входящих в состав заявки, не допускается применение фак</w:t>
            </w:r>
            <w:r>
              <w:rPr>
                <w:sz w:val="22"/>
              </w:rPr>
              <w:t xml:space="preserve">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</w:t>
            </w:r>
            <w:r>
              <w:rPr>
                <w:sz w:val="22"/>
              </w:rPr>
              <w:t xml:space="preserve">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  <w:r/>
          </w:p>
          <w:p>
            <w:pPr>
              <w:pStyle w:val="835"/>
              <w:ind w:firstLine="59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Участник вправе не указывать на конверте свое фирменное наименование, почтовый адрес (для юридического ли</w:t>
            </w:r>
            <w:r>
              <w:rPr>
                <w:sz w:val="22"/>
              </w:rPr>
              <w:t xml:space="preserve">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  <w:r/>
          </w:p>
        </w:tc>
      </w:tr>
      <w:tr>
        <w:trPr>
          <w:trHeight w:val="2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Требования к внешнему виду нестационарного </w:t>
            </w:r>
            <w:r>
              <w:rPr>
                <w:rFonts w:ascii="Times New Roman" w:hAnsi="Times New Roman"/>
                <w:sz w:val="22"/>
              </w:rPr>
              <w:t xml:space="preserve">торгового объекта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spacing w:after="0" w:line="240" w:lineRule="exact"/>
              <w:rPr>
                <w:sz w:val="22"/>
              </w:rPr>
            </w:pPr>
            <w:r>
              <w:rPr>
                <w:sz w:val="22"/>
              </w:rPr>
              <w:t xml:space="preserve"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</w:t>
            </w:r>
            <w:r>
              <w:rPr>
                <w:sz w:val="22"/>
              </w:rPr>
              <w:t xml:space="preserve">торгового объекта, установленному Части IV. «Техническая часть» конкурсной документации.</w:t>
            </w:r>
            <w:r/>
          </w:p>
          <w:p>
            <w:pPr>
              <w:ind w:firstLine="590"/>
              <w:spacing w:after="0" w:line="240" w:lineRule="exact"/>
              <w:rPr>
                <w:sz w:val="22"/>
              </w:rPr>
            </w:pPr>
            <w:r>
              <w:rPr>
                <w:sz w:val="22"/>
              </w:rPr>
              <w:t xml:space="preserve">Участник описывает внешний вид нестационарного торгового объекта в заявке на участие в конкурсном отборе, </w:t>
            </w:r>
            <w:r>
              <w:rPr>
                <w:sz w:val="22"/>
              </w:rPr>
              <w:t xml:space="preserve">руководствуясь</w:t>
            </w:r>
            <w:r>
              <w:rPr>
                <w:sz w:val="22"/>
              </w:rPr>
              <w:t xml:space="preserve"> Части IV. «Техническая часть» конкурсной документации.</w:t>
            </w:r>
            <w:r/>
          </w:p>
          <w:p>
            <w:pPr>
              <w:ind w:firstLine="590"/>
              <w:spacing w:after="0" w:line="240" w:lineRule="exact"/>
              <w:rPr>
                <w:sz w:val="22"/>
              </w:rPr>
            </w:pPr>
            <w:r>
              <w:rPr>
                <w:sz w:val="22"/>
              </w:rPr>
              <w:t xml:space="preserve"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  <w:r/>
          </w:p>
        </w:tc>
      </w:tr>
      <w:tr>
        <w:trPr>
          <w:trHeight w:val="106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2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Порядок подачи заявок на участие в конкурсном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Участник вправе подать только одну заявку на участие                  в конкурсном отборе в отношении каждого лота.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Прием заявок на участие в конкурсном отборе прекращается в день проведения конкурсного отбора.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  <w:r/>
          </w:p>
          <w:p>
            <w:pPr>
              <w:pStyle w:val="843"/>
              <w:ind w:left="0" w:firstLine="590"/>
              <w:tabs>
                <w:tab w:val="left" w:pos="180" w:leader="none"/>
                <w:tab w:val="left" w:pos="13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Участник вправе изменить или отозвать заявку на участие в конкурсном отборе в любое время до начала проведения конкурсного отбора.</w:t>
            </w:r>
            <w:r/>
          </w:p>
          <w:p>
            <w:pPr>
              <w:pStyle w:val="843"/>
              <w:ind w:left="0" w:firstLine="590"/>
              <w:tabs>
                <w:tab w:val="left" w:pos="180" w:leader="none"/>
                <w:tab w:val="left" w:pos="1307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Внесение изменений в заявки на участие в конкурсном отборе осуществляется согласно пункту 3.2 Части I «Общая часть» конкурсной документации.</w:t>
            </w:r>
            <w:r/>
          </w:p>
          <w:p>
            <w:pPr>
              <w:ind w:firstLine="54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Отзыв заявок на участие в конкурсном отборе осуществляется согласно пункту 3.3 Части I «Общая часть» конкурсной документации.</w:t>
            </w:r>
            <w:r/>
          </w:p>
        </w:tc>
      </w:tr>
      <w:tr>
        <w:trPr>
          <w:trHeight w:val="128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Место, дата начала и дата, время окончания срока подачи заявок на участие в </w:t>
            </w:r>
            <w:r>
              <w:rPr>
                <w:sz w:val="22"/>
              </w:rPr>
              <w:t xml:space="preserve">конкурс-ном</w:t>
            </w:r>
            <w:r>
              <w:rPr>
                <w:sz w:val="22"/>
              </w:rPr>
              <w:t xml:space="preserve">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Заявки на участие в конкурсном отборе принимаются                    с </w:t>
            </w:r>
            <w:r>
              <w:rPr>
                <w:sz w:val="22"/>
              </w:rPr>
              <w:t xml:space="preserve">28 июля</w:t>
            </w:r>
            <w:r>
              <w:rPr>
                <w:sz w:val="22"/>
              </w:rPr>
              <w:t xml:space="preserve"> 2023 г. до 09 час. 15 мин. </w:t>
            </w:r>
            <w:r>
              <w:rPr>
                <w:sz w:val="22"/>
              </w:rPr>
              <w:t xml:space="preserve">31 августа</w:t>
            </w:r>
            <w:r>
              <w:rPr>
                <w:sz w:val="22"/>
              </w:rPr>
              <w:t xml:space="preserve"> 2023 г.</w:t>
            </w:r>
            <w:r>
              <w:rPr>
                <w:sz w:val="22"/>
              </w:rPr>
            </w:r>
            <w:r/>
          </w:p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Заявки на участие в конкурсном отборе подаются по адресу: комитет экономического развития и торговли администрации                      города Ставрополя (</w:t>
            </w:r>
            <w:r>
              <w:rPr>
                <w:sz w:val="22"/>
              </w:rPr>
              <w:t xml:space="preserve">г</w:t>
            </w:r>
            <w:r>
              <w:rPr>
                <w:sz w:val="22"/>
              </w:rPr>
              <w:t xml:space="preserve">. Ставрополь, ул. К. Хетагурова, 8, </w:t>
            </w:r>
            <w:r>
              <w:rPr>
                <w:sz w:val="22"/>
              </w:rPr>
              <w:t xml:space="preserve">каб</w:t>
            </w:r>
            <w:r>
              <w:rPr>
                <w:sz w:val="22"/>
              </w:rPr>
              <w:t xml:space="preserve">. 30</w:t>
            </w:r>
            <w:r>
              <w:rPr>
                <w:sz w:val="22"/>
              </w:rPr>
              <w:t xml:space="preserve">3</w:t>
            </w:r>
            <w:r>
              <w:rPr>
                <w:sz w:val="22"/>
              </w:rPr>
              <w:t xml:space="preserve">).</w:t>
            </w:r>
            <w:r/>
          </w:p>
        </w:tc>
      </w:tr>
      <w:tr>
        <w:trPr>
          <w:trHeight w:val="6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Порядок проведения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  <w:rPr>
                <w:sz w:val="22"/>
              </w:rPr>
            </w:pPr>
            <w:r>
              <w:rPr>
                <w:sz w:val="22"/>
              </w:rPr>
              <w:t xml:space="preserve">Конкурсный отбор проводится в соответствии с пунктами    5.1-5.17 Части I «Общая часть» конкурсной документации.</w:t>
            </w:r>
            <w:r/>
          </w:p>
        </w:tc>
      </w:tr>
      <w:tr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Место, дата и время проведения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keepLines/>
              <w:spacing w:after="0"/>
              <w:widowControl w:val="off"/>
            </w:pPr>
            <w:r>
              <w:rPr>
                <w:sz w:val="22"/>
              </w:rPr>
              <w:t xml:space="preserve">Конкурсный отбор будет проводиться по адресу:                              </w:t>
            </w:r>
            <w:r>
              <w:rPr>
                <w:sz w:val="22"/>
              </w:rPr>
              <w:t xml:space="preserve">г</w:t>
            </w:r>
            <w:r>
              <w:rPr>
                <w:sz w:val="22"/>
              </w:rPr>
              <w:t xml:space="preserve">. Ставрополь, ул. К. Хетагурова, 8 в 1</w:t>
            </w:r>
            <w:r>
              <w:rPr>
                <w:sz w:val="22"/>
              </w:rPr>
              <w:t xml:space="preserve">1</w:t>
            </w:r>
            <w:r>
              <w:rPr>
                <w:sz w:val="22"/>
              </w:rPr>
              <w:t xml:space="preserve"> час. 00 мин. </w:t>
            </w:r>
            <w:r>
              <w:rPr>
                <w:sz w:val="22"/>
              </w:rPr>
              <w:t xml:space="preserve">31 августа</w:t>
            </w:r>
            <w:r>
              <w:rPr>
                <w:sz w:val="22"/>
              </w:rPr>
              <w:t xml:space="preserve"> 2023 г.</w:t>
            </w:r>
            <w:r/>
          </w:p>
        </w:tc>
      </w:tr>
      <w:tr>
        <w:trPr>
          <w:trHeight w:val="10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keepLines/>
              <w:spacing w:after="0"/>
              <w:widowControl w:val="off"/>
            </w:pPr>
            <w:r>
              <w:rPr>
                <w:sz w:val="22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808"/>
              <w:keepLines/>
              <w:keepNext/>
              <w:spacing w:after="0"/>
              <w:widowControl w:val="off"/>
            </w:pPr>
            <w:r>
              <w:rPr>
                <w:sz w:val="22"/>
              </w:rPr>
              <w:t xml:space="preserve">Критерий оценки заявок на участие в конкурсном отборе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52" w:type="dxa"/>
            <w:textDirection w:val="lrTb"/>
            <w:noWrap w:val="false"/>
          </w:tcPr>
          <w:p>
            <w:pPr>
              <w:ind w:firstLine="590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Размер платы за право размещения нестационарного торгового объекта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на территории города Ставрополя за весь период размещения (установки) при соблюдении условий конкурсной документации.</w:t>
            </w:r>
            <w:r/>
          </w:p>
        </w:tc>
      </w:tr>
    </w:tbl>
    <w:p>
      <w:pPr>
        <w:pStyle w:val="835"/>
        <w:ind w:firstLine="708"/>
        <w:jc w:val="both"/>
        <w:rPr>
          <w:b/>
        </w:rPr>
      </w:pPr>
      <w:r>
        <w:rPr>
          <w:b/>
          <w:u w:val="single"/>
        </w:rPr>
        <w:t xml:space="preserve">Примечание</w:t>
      </w:r>
      <w:r>
        <w:rPr>
          <w:b/>
        </w:rPr>
        <w:t xml:space="preserve"> &lt;*&gt; - в конкурсном отборе могут участвовать </w:t>
      </w:r>
      <w:r>
        <w:rPr>
          <w:b/>
          <w:u w:val="single"/>
        </w:rPr>
        <w:t xml:space="preserve">только</w:t>
      </w:r>
      <w:r>
        <w:rPr>
          <w:b/>
        </w:rPr>
        <w:t xml:space="preserve"> субъекты малого и среднего предпринимательства</w:t>
      </w:r>
      <w:r>
        <w:t xml:space="preserve"> (</w:t>
      </w:r>
      <w:r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>
        <w:rPr>
          <w:b/>
        </w:rPr>
        <w:br/>
      </w:r>
      <w:r>
        <w:rPr>
          <w:b/>
        </w:rPr>
        <w:t xml:space="preserve">№№ 6,12,16,21,24,25,26,29,30,31,34,35,39,40,41,47,48,49,51,52,53,54,55,56,57,58,59,60,61,  62,63,64,65,91,92,96,97,98,99,100,101,102,103,104,105,106,107,108,109,110,111,112,113,114,115,116,117,118,119,120,121,122,123,124,125,126,127,128,129,137,138</w:t>
      </w:r>
      <w:r>
        <w:rPr>
          <w:b/>
        </w:rPr>
        <w:t xml:space="preserve">,139,140,141).</w:t>
      </w:r>
      <w:r>
        <w:rPr>
          <w:b/>
        </w:rPr>
        <w:t xml:space="preserve">  </w:t>
      </w:r>
      <w:r/>
    </w:p>
    <w:p>
      <w:pPr>
        <w:jc w:val="left"/>
        <w:spacing w:after="0"/>
        <w:rPr>
          <w:b/>
        </w:rPr>
      </w:pPr>
      <w:r>
        <w:rPr>
          <w:b/>
        </w:rPr>
        <w:t xml:space="preserve"> </w:t>
      </w:r>
      <w:r/>
    </w:p>
    <w:sectPr>
      <w:footnotePr/>
      <w:endnotePr/>
      <w:type w:val="nextPage"/>
      <w:pgSz w:w="11906" w:h="16838" w:orient="portrait"/>
      <w:pgMar w:top="1418" w:right="567" w:bottom="567" w:left="1985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basedOn w:val="800"/>
    <w:link w:val="795"/>
    <w:uiPriority w:val="9"/>
    <w:rPr>
      <w:rFonts w:ascii="Arial" w:hAnsi="Arial" w:eastAsia="Arial" w:cs="Arial"/>
      <w:sz w:val="40"/>
      <w:szCs w:val="40"/>
    </w:rPr>
  </w:style>
  <w:style w:type="character" w:styleId="635">
    <w:name w:val="Heading 2 Char"/>
    <w:basedOn w:val="800"/>
    <w:link w:val="796"/>
    <w:uiPriority w:val="9"/>
    <w:rPr>
      <w:rFonts w:ascii="Arial" w:hAnsi="Arial" w:eastAsia="Arial" w:cs="Arial"/>
      <w:sz w:val="34"/>
    </w:rPr>
  </w:style>
  <w:style w:type="character" w:styleId="636">
    <w:name w:val="Heading 3 Char"/>
    <w:basedOn w:val="800"/>
    <w:link w:val="797"/>
    <w:uiPriority w:val="9"/>
    <w:rPr>
      <w:rFonts w:ascii="Arial" w:hAnsi="Arial" w:eastAsia="Arial" w:cs="Arial"/>
      <w:sz w:val="30"/>
      <w:szCs w:val="30"/>
    </w:rPr>
  </w:style>
  <w:style w:type="character" w:styleId="637">
    <w:name w:val="Heading 4 Char"/>
    <w:basedOn w:val="800"/>
    <w:link w:val="798"/>
    <w:uiPriority w:val="9"/>
    <w:rPr>
      <w:rFonts w:ascii="Arial" w:hAnsi="Arial" w:eastAsia="Arial" w:cs="Arial"/>
      <w:b/>
      <w:bCs/>
      <w:sz w:val="26"/>
      <w:szCs w:val="26"/>
    </w:rPr>
  </w:style>
  <w:style w:type="character" w:styleId="638">
    <w:name w:val="Heading 5 Char"/>
    <w:basedOn w:val="800"/>
    <w:link w:val="799"/>
    <w:uiPriority w:val="9"/>
    <w:rPr>
      <w:rFonts w:ascii="Arial" w:hAnsi="Arial" w:eastAsia="Arial" w:cs="Arial"/>
      <w:b/>
      <w:bCs/>
      <w:sz w:val="24"/>
      <w:szCs w:val="24"/>
    </w:rPr>
  </w:style>
  <w:style w:type="paragraph" w:styleId="639">
    <w:name w:val="Heading 6"/>
    <w:basedOn w:val="794"/>
    <w:next w:val="794"/>
    <w:link w:val="6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0">
    <w:name w:val="Heading 6 Char"/>
    <w:basedOn w:val="800"/>
    <w:link w:val="639"/>
    <w:uiPriority w:val="9"/>
    <w:rPr>
      <w:rFonts w:ascii="Arial" w:hAnsi="Arial" w:eastAsia="Arial" w:cs="Arial"/>
      <w:b/>
      <w:bCs/>
      <w:sz w:val="22"/>
      <w:szCs w:val="22"/>
    </w:rPr>
  </w:style>
  <w:style w:type="paragraph" w:styleId="641">
    <w:name w:val="Heading 7"/>
    <w:basedOn w:val="794"/>
    <w:next w:val="794"/>
    <w:link w:val="6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2">
    <w:name w:val="Heading 7 Char"/>
    <w:basedOn w:val="800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3">
    <w:name w:val="Heading 8"/>
    <w:basedOn w:val="794"/>
    <w:next w:val="794"/>
    <w:link w:val="6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4">
    <w:name w:val="Heading 8 Char"/>
    <w:basedOn w:val="800"/>
    <w:link w:val="643"/>
    <w:uiPriority w:val="9"/>
    <w:rPr>
      <w:rFonts w:ascii="Arial" w:hAnsi="Arial" w:eastAsia="Arial" w:cs="Arial"/>
      <w:i/>
      <w:iCs/>
      <w:sz w:val="22"/>
      <w:szCs w:val="22"/>
    </w:rPr>
  </w:style>
  <w:style w:type="paragraph" w:styleId="645">
    <w:name w:val="Heading 9"/>
    <w:basedOn w:val="794"/>
    <w:next w:val="794"/>
    <w:link w:val="6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6">
    <w:name w:val="Heading 9 Char"/>
    <w:basedOn w:val="800"/>
    <w:link w:val="645"/>
    <w:uiPriority w:val="9"/>
    <w:rPr>
      <w:rFonts w:ascii="Arial" w:hAnsi="Arial" w:eastAsia="Arial" w:cs="Arial"/>
      <w:i/>
      <w:iCs/>
      <w:sz w:val="21"/>
      <w:szCs w:val="21"/>
    </w:rPr>
  </w:style>
  <w:style w:type="paragraph" w:styleId="647">
    <w:name w:val="No Spacing"/>
    <w:uiPriority w:val="1"/>
    <w:qFormat/>
    <w:pPr>
      <w:spacing w:before="0" w:after="0" w:line="240" w:lineRule="auto"/>
    </w:pPr>
  </w:style>
  <w:style w:type="character" w:styleId="648">
    <w:name w:val="Title Char"/>
    <w:basedOn w:val="800"/>
    <w:link w:val="860"/>
    <w:uiPriority w:val="10"/>
    <w:rPr>
      <w:sz w:val="48"/>
      <w:szCs w:val="48"/>
    </w:rPr>
  </w:style>
  <w:style w:type="character" w:styleId="649">
    <w:name w:val="Subtitle Char"/>
    <w:basedOn w:val="800"/>
    <w:link w:val="858"/>
    <w:uiPriority w:val="11"/>
    <w:rPr>
      <w:sz w:val="24"/>
      <w:szCs w:val="24"/>
    </w:rPr>
  </w:style>
  <w:style w:type="paragraph" w:styleId="650">
    <w:name w:val="Quote"/>
    <w:basedOn w:val="794"/>
    <w:next w:val="794"/>
    <w:link w:val="651"/>
    <w:uiPriority w:val="29"/>
    <w:qFormat/>
    <w:pPr>
      <w:ind w:left="720" w:right="720"/>
    </w:pPr>
    <w:rPr>
      <w:i/>
    </w:rPr>
  </w:style>
  <w:style w:type="character" w:styleId="651">
    <w:name w:val="Quote Char"/>
    <w:link w:val="650"/>
    <w:uiPriority w:val="29"/>
    <w:rPr>
      <w:i/>
    </w:rPr>
  </w:style>
  <w:style w:type="paragraph" w:styleId="652">
    <w:name w:val="Intense Quote"/>
    <w:basedOn w:val="794"/>
    <w:next w:val="794"/>
    <w:link w:val="6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3">
    <w:name w:val="Intense Quote Char"/>
    <w:link w:val="652"/>
    <w:uiPriority w:val="30"/>
    <w:rPr>
      <w:i/>
    </w:rPr>
  </w:style>
  <w:style w:type="paragraph" w:styleId="654">
    <w:name w:val="Header"/>
    <w:basedOn w:val="794"/>
    <w:link w:val="6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5">
    <w:name w:val="Header Char"/>
    <w:basedOn w:val="800"/>
    <w:link w:val="654"/>
    <w:uiPriority w:val="99"/>
  </w:style>
  <w:style w:type="paragraph" w:styleId="656">
    <w:name w:val="Footer"/>
    <w:basedOn w:val="794"/>
    <w:link w:val="6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57">
    <w:name w:val="Footer Char"/>
    <w:basedOn w:val="800"/>
    <w:link w:val="656"/>
    <w:uiPriority w:val="99"/>
  </w:style>
  <w:style w:type="paragraph" w:styleId="658">
    <w:name w:val="Caption"/>
    <w:basedOn w:val="794"/>
    <w:next w:val="7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59">
    <w:name w:val="Caption Char"/>
    <w:basedOn w:val="658"/>
    <w:link w:val="656"/>
    <w:uiPriority w:val="99"/>
  </w:style>
  <w:style w:type="table" w:styleId="660">
    <w:name w:val="Table Grid"/>
    <w:basedOn w:val="8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1">
    <w:name w:val="Table Grid Light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Plain Table 1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3">
    <w:name w:val="Plain Table 2"/>
    <w:basedOn w:val="8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5">
    <w:name w:val="Plain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6">
    <w:name w:val="Plain Table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67">
    <w:name w:val="Grid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Grid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5">
    <w:name w:val="Grid Table 2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2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2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8">
    <w:name w:val="Grid Table 2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9">
    <w:name w:val="Grid Table 2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0">
    <w:name w:val="Grid Table 2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3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3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3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3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3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89">
    <w:name w:val="Grid Table 4 - Accent 1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0">
    <w:name w:val="Grid Table 4 - Accent 2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1">
    <w:name w:val="Grid Table 4 - Accent 3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2">
    <w:name w:val="Grid Table 4 - Accent 4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3">
    <w:name w:val="Grid Table 4 - Accent 5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694">
    <w:name w:val="Grid Table 4 - Accent 6"/>
    <w:basedOn w:val="8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695">
    <w:name w:val="Grid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6">
    <w:name w:val="Grid Table 5 Dark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697">
    <w:name w:val="Grid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698">
    <w:name w:val="Grid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699">
    <w:name w:val="Grid Table 5 Dark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0">
    <w:name w:val="Grid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1">
    <w:name w:val="Grid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02">
    <w:name w:val="Grid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3">
    <w:name w:val="Grid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4">
    <w:name w:val="Grid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5">
    <w:name w:val="Grid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6">
    <w:name w:val="Grid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7">
    <w:name w:val="Grid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8">
    <w:name w:val="Grid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List Table 1 Light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List Table 1 Light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List Table 1 Light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List Table 1 Light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1 Light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4">
    <w:name w:val="List Table 2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25">
    <w:name w:val="List Table 2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26">
    <w:name w:val="List Table 2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27">
    <w:name w:val="List Table 2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28">
    <w:name w:val="List Table 2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29">
    <w:name w:val="List Table 2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0">
    <w:name w:val="List Table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3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5 Dark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6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2">
    <w:name w:val="List Table 6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3">
    <w:name w:val="List Table 6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List Table 6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55">
    <w:name w:val="List Table 6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List Table 6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57">
    <w:name w:val="List Table 6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58">
    <w:name w:val="List Table 7 Colorful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9">
    <w:name w:val="List Table 7 Colorful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0">
    <w:name w:val="List Table 7 Colorful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1">
    <w:name w:val="List Table 7 Colorful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62">
    <w:name w:val="List Table 7 Colorful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63">
    <w:name w:val="List Table 7 Colorful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64">
    <w:name w:val="List Table 7 Colorful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65">
    <w:name w:val="Lined - Accent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66">
    <w:name w:val="Lined - Accent 1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67">
    <w:name w:val="Lined - Accent 2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68">
    <w:name w:val="Lined - Accent 3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69">
    <w:name w:val="Lined - Accent 4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0">
    <w:name w:val="Lined - Accent 5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1">
    <w:name w:val="Lined - Accent 6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2">
    <w:name w:val="Bordered &amp; Lined - Accent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Bordered &amp; Lined - Accent 1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4">
    <w:name w:val="Bordered &amp; Lined - Accent 2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5">
    <w:name w:val="Bordered &amp; Lined - Accent 3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6">
    <w:name w:val="Bordered &amp; Lined - Accent 4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7">
    <w:name w:val="Bordered &amp; Lined - Accent 5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8">
    <w:name w:val="Bordered &amp; Lined - Accent 6"/>
    <w:basedOn w:val="8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79">
    <w:name w:val="Bordered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0">
    <w:name w:val="Bordered - Accent 1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1">
    <w:name w:val="Bordered - Accent 2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2">
    <w:name w:val="Bordered - Accent 3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3">
    <w:name w:val="Bordered - Accent 4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84">
    <w:name w:val="Bordered - Accent 5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85">
    <w:name w:val="Bordered - Accent 6"/>
    <w:basedOn w:val="8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86">
    <w:name w:val="footnote text"/>
    <w:basedOn w:val="794"/>
    <w:link w:val="787"/>
    <w:uiPriority w:val="99"/>
    <w:semiHidden/>
    <w:unhideWhenUsed/>
    <w:pPr>
      <w:spacing w:after="40" w:line="240" w:lineRule="auto"/>
    </w:pPr>
    <w:rPr>
      <w:sz w:val="18"/>
    </w:rPr>
  </w:style>
  <w:style w:type="character" w:styleId="787">
    <w:name w:val="Footnote Text Char"/>
    <w:link w:val="786"/>
    <w:uiPriority w:val="99"/>
    <w:rPr>
      <w:sz w:val="18"/>
    </w:rPr>
  </w:style>
  <w:style w:type="character" w:styleId="788">
    <w:name w:val="footnote reference"/>
    <w:basedOn w:val="800"/>
    <w:uiPriority w:val="99"/>
    <w:unhideWhenUsed/>
    <w:rPr>
      <w:vertAlign w:val="superscript"/>
    </w:rPr>
  </w:style>
  <w:style w:type="paragraph" w:styleId="789">
    <w:name w:val="endnote text"/>
    <w:basedOn w:val="794"/>
    <w:link w:val="790"/>
    <w:uiPriority w:val="99"/>
    <w:semiHidden/>
    <w:unhideWhenUsed/>
    <w:pPr>
      <w:spacing w:after="0" w:line="240" w:lineRule="auto"/>
    </w:pPr>
    <w:rPr>
      <w:sz w:val="20"/>
    </w:rPr>
  </w:style>
  <w:style w:type="character" w:styleId="790">
    <w:name w:val="Endnote Text Char"/>
    <w:link w:val="789"/>
    <w:uiPriority w:val="99"/>
    <w:rPr>
      <w:sz w:val="20"/>
    </w:rPr>
  </w:style>
  <w:style w:type="character" w:styleId="791">
    <w:name w:val="endnote reference"/>
    <w:basedOn w:val="800"/>
    <w:uiPriority w:val="99"/>
    <w:semiHidden/>
    <w:unhideWhenUsed/>
    <w:rPr>
      <w:vertAlign w:val="superscript"/>
    </w:rPr>
  </w:style>
  <w:style w:type="paragraph" w:styleId="792">
    <w:name w:val="TOC Heading"/>
    <w:uiPriority w:val="39"/>
    <w:unhideWhenUsed/>
  </w:style>
  <w:style w:type="paragraph" w:styleId="793">
    <w:name w:val="table of figures"/>
    <w:basedOn w:val="794"/>
    <w:next w:val="794"/>
    <w:uiPriority w:val="99"/>
    <w:unhideWhenUsed/>
    <w:pPr>
      <w:spacing w:after="0" w:afterAutospacing="0"/>
    </w:pPr>
  </w:style>
  <w:style w:type="paragraph" w:styleId="794" w:default="1">
    <w:name w:val="Normal"/>
    <w:link w:val="803"/>
    <w:qFormat/>
    <w:pPr>
      <w:jc w:val="both"/>
      <w:spacing w:after="60"/>
    </w:pPr>
    <w:rPr>
      <w:sz w:val="24"/>
    </w:rPr>
  </w:style>
  <w:style w:type="paragraph" w:styleId="795">
    <w:name w:val="Heading 1"/>
    <w:next w:val="794"/>
    <w:link w:val="828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796">
    <w:name w:val="Heading 2"/>
    <w:next w:val="794"/>
    <w:link w:val="86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797">
    <w:name w:val="Heading 3"/>
    <w:next w:val="794"/>
    <w:link w:val="81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798">
    <w:name w:val="Heading 4"/>
    <w:next w:val="794"/>
    <w:link w:val="862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799">
    <w:name w:val="Heading 5"/>
    <w:next w:val="794"/>
    <w:link w:val="827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00" w:default="1">
    <w:name w:val="Default Paragraph Font"/>
    <w:uiPriority w:val="1"/>
    <w:semiHidden/>
    <w:unhideWhenUsed/>
  </w:style>
  <w:style w:type="table" w:styleId="8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2" w:default="1">
    <w:name w:val="No List"/>
    <w:uiPriority w:val="99"/>
    <w:semiHidden/>
    <w:unhideWhenUsed/>
  </w:style>
  <w:style w:type="character" w:styleId="803" w:customStyle="1">
    <w:name w:val="Обычный1"/>
    <w:rPr>
      <w:sz w:val="24"/>
    </w:rPr>
  </w:style>
  <w:style w:type="paragraph" w:styleId="804">
    <w:name w:val="toc 2"/>
    <w:next w:val="794"/>
    <w:link w:val="805"/>
    <w:uiPriority w:val="39"/>
    <w:pPr>
      <w:ind w:left="200"/>
    </w:pPr>
    <w:rPr>
      <w:rFonts w:ascii="XO Thames" w:hAnsi="XO Thames"/>
      <w:sz w:val="28"/>
    </w:rPr>
  </w:style>
  <w:style w:type="character" w:styleId="805" w:customStyle="1">
    <w:name w:val="Оглавление 2 Знак"/>
    <w:link w:val="804"/>
    <w:rPr>
      <w:rFonts w:ascii="XO Thames" w:hAnsi="XO Thames"/>
      <w:sz w:val="28"/>
    </w:rPr>
  </w:style>
  <w:style w:type="paragraph" w:styleId="806" w:customStyle="1">
    <w:name w:val="ConsNormal"/>
    <w:link w:val="807"/>
    <w:pPr>
      <w:ind w:right="19772" w:firstLine="720"/>
    </w:pPr>
    <w:rPr>
      <w:rFonts w:ascii="Arial" w:hAnsi="Arial"/>
    </w:rPr>
  </w:style>
  <w:style w:type="character" w:styleId="807" w:customStyle="1">
    <w:name w:val="ConsNormal"/>
    <w:link w:val="806"/>
    <w:rPr>
      <w:rFonts w:ascii="Arial" w:hAnsi="Arial"/>
    </w:rPr>
  </w:style>
  <w:style w:type="paragraph" w:styleId="808">
    <w:name w:val="List Bullet 3"/>
    <w:basedOn w:val="794"/>
    <w:link w:val="809"/>
  </w:style>
  <w:style w:type="character" w:styleId="809" w:customStyle="1">
    <w:name w:val="Маркированный список 3 Знак"/>
    <w:basedOn w:val="803"/>
    <w:link w:val="808"/>
  </w:style>
  <w:style w:type="paragraph" w:styleId="810">
    <w:name w:val="toc 4"/>
    <w:next w:val="794"/>
    <w:link w:val="811"/>
    <w:uiPriority w:val="39"/>
    <w:pPr>
      <w:ind w:left="600"/>
    </w:pPr>
    <w:rPr>
      <w:rFonts w:ascii="XO Thames" w:hAnsi="XO Thames"/>
      <w:sz w:val="28"/>
    </w:rPr>
  </w:style>
  <w:style w:type="character" w:styleId="811" w:customStyle="1">
    <w:name w:val="Оглавление 4 Знак"/>
    <w:link w:val="810"/>
    <w:rPr>
      <w:rFonts w:ascii="XO Thames" w:hAnsi="XO Thames"/>
      <w:sz w:val="28"/>
    </w:rPr>
  </w:style>
  <w:style w:type="paragraph" w:styleId="812">
    <w:name w:val="toc 6"/>
    <w:next w:val="794"/>
    <w:link w:val="813"/>
    <w:uiPriority w:val="39"/>
    <w:pPr>
      <w:ind w:left="1000"/>
    </w:pPr>
    <w:rPr>
      <w:rFonts w:ascii="XO Thames" w:hAnsi="XO Thames"/>
      <w:sz w:val="28"/>
    </w:rPr>
  </w:style>
  <w:style w:type="character" w:styleId="813" w:customStyle="1">
    <w:name w:val="Оглавление 6 Знак"/>
    <w:link w:val="812"/>
    <w:rPr>
      <w:rFonts w:ascii="XO Thames" w:hAnsi="XO Thames"/>
      <w:sz w:val="28"/>
    </w:rPr>
  </w:style>
  <w:style w:type="paragraph" w:styleId="814">
    <w:name w:val="toc 7"/>
    <w:next w:val="794"/>
    <w:link w:val="815"/>
    <w:uiPriority w:val="39"/>
    <w:pPr>
      <w:ind w:left="1200"/>
    </w:pPr>
    <w:rPr>
      <w:rFonts w:ascii="XO Thames" w:hAnsi="XO Thames"/>
      <w:sz w:val="28"/>
    </w:rPr>
  </w:style>
  <w:style w:type="character" w:styleId="815" w:customStyle="1">
    <w:name w:val="Оглавление 7 Знак"/>
    <w:link w:val="814"/>
    <w:rPr>
      <w:rFonts w:ascii="XO Thames" w:hAnsi="XO Thames"/>
      <w:sz w:val="28"/>
    </w:rPr>
  </w:style>
  <w:style w:type="character" w:styleId="816" w:customStyle="1">
    <w:name w:val="Заголовок 3 Знак"/>
    <w:link w:val="797"/>
    <w:rPr>
      <w:rFonts w:ascii="XO Thames" w:hAnsi="XO Thames"/>
      <w:b/>
      <w:sz w:val="26"/>
    </w:rPr>
  </w:style>
  <w:style w:type="paragraph" w:styleId="817">
    <w:name w:val="Body Text Indent 3"/>
    <w:basedOn w:val="794"/>
    <w:link w:val="818"/>
    <w:pPr>
      <w:ind w:left="283"/>
      <w:spacing w:after="120"/>
    </w:pPr>
    <w:rPr>
      <w:sz w:val="16"/>
    </w:rPr>
  </w:style>
  <w:style w:type="character" w:styleId="818" w:customStyle="1">
    <w:name w:val="Основной текст с отступом 3 Знак"/>
    <w:basedOn w:val="803"/>
    <w:link w:val="817"/>
    <w:rPr>
      <w:sz w:val="16"/>
    </w:rPr>
  </w:style>
  <w:style w:type="paragraph" w:styleId="819">
    <w:name w:val="List Bullet"/>
    <w:basedOn w:val="794"/>
    <w:link w:val="820"/>
    <w:pPr>
      <w:widowControl w:val="off"/>
    </w:pPr>
    <w:rPr>
      <w:sz w:val="20"/>
    </w:rPr>
  </w:style>
  <w:style w:type="character" w:styleId="820" w:customStyle="1">
    <w:name w:val="Маркированный список Знак"/>
    <w:basedOn w:val="803"/>
    <w:link w:val="819"/>
    <w:rPr>
      <w:sz w:val="20"/>
    </w:rPr>
  </w:style>
  <w:style w:type="paragraph" w:styleId="821" w:customStyle="1">
    <w:name w:val="Знак Знак Знак1 Знак Знак Знак Знак"/>
    <w:basedOn w:val="794"/>
    <w:link w:val="822"/>
    <w:pPr>
      <w:jc w:val="left"/>
      <w:spacing w:beforeAutospacing="1" w:afterAutospacing="1"/>
    </w:pPr>
    <w:rPr>
      <w:rFonts w:ascii="Tahoma" w:hAnsi="Tahoma"/>
      <w:sz w:val="20"/>
    </w:rPr>
  </w:style>
  <w:style w:type="character" w:styleId="822" w:customStyle="1">
    <w:name w:val="Знак Знак Знак1 Знак Знак Знак Знак"/>
    <w:basedOn w:val="803"/>
    <w:link w:val="821"/>
    <w:rPr>
      <w:rFonts w:ascii="Tahoma" w:hAnsi="Tahoma"/>
      <w:sz w:val="20"/>
    </w:rPr>
  </w:style>
  <w:style w:type="paragraph" w:styleId="823" w:customStyle="1">
    <w:name w:val="Словарная статья"/>
    <w:basedOn w:val="794"/>
    <w:next w:val="794"/>
    <w:link w:val="824"/>
    <w:pPr>
      <w:ind w:right="118"/>
      <w:spacing w:after="0"/>
    </w:pPr>
    <w:rPr>
      <w:rFonts w:ascii="Arial" w:hAnsi="Arial"/>
      <w:sz w:val="20"/>
    </w:rPr>
  </w:style>
  <w:style w:type="character" w:styleId="824" w:customStyle="1">
    <w:name w:val="Словарная статья"/>
    <w:basedOn w:val="803"/>
    <w:link w:val="823"/>
    <w:rPr>
      <w:rFonts w:ascii="Arial" w:hAnsi="Arial"/>
      <w:sz w:val="20"/>
    </w:rPr>
  </w:style>
  <w:style w:type="paragraph" w:styleId="825">
    <w:name w:val="toc 3"/>
    <w:next w:val="794"/>
    <w:link w:val="826"/>
    <w:uiPriority w:val="39"/>
    <w:pPr>
      <w:ind w:left="400"/>
    </w:pPr>
    <w:rPr>
      <w:rFonts w:ascii="XO Thames" w:hAnsi="XO Thames"/>
      <w:sz w:val="28"/>
    </w:rPr>
  </w:style>
  <w:style w:type="character" w:styleId="826" w:customStyle="1">
    <w:name w:val="Оглавление 3 Знак"/>
    <w:link w:val="825"/>
    <w:rPr>
      <w:rFonts w:ascii="XO Thames" w:hAnsi="XO Thames"/>
      <w:sz w:val="28"/>
    </w:rPr>
  </w:style>
  <w:style w:type="character" w:styleId="827" w:customStyle="1">
    <w:name w:val="Заголовок 5 Знак"/>
    <w:link w:val="799"/>
    <w:rPr>
      <w:rFonts w:ascii="XO Thames" w:hAnsi="XO Thames"/>
      <w:b/>
      <w:sz w:val="22"/>
    </w:rPr>
  </w:style>
  <w:style w:type="character" w:styleId="828" w:customStyle="1">
    <w:name w:val="Заголовок 1 Знак"/>
    <w:link w:val="795"/>
    <w:rPr>
      <w:rFonts w:ascii="XO Thames" w:hAnsi="XO Thames"/>
      <w:b/>
      <w:sz w:val="32"/>
    </w:rPr>
  </w:style>
  <w:style w:type="paragraph" w:styleId="829" w:customStyle="1">
    <w:name w:val="Стиль1"/>
    <w:basedOn w:val="794"/>
    <w:link w:val="830"/>
    <w:pPr>
      <w:ind w:left="760" w:hanging="360"/>
      <w:jc w:val="left"/>
      <w:keepLines/>
      <w:keepNext/>
      <w:widowControl w:val="off"/>
      <w:tabs>
        <w:tab w:val="left" w:pos="760" w:leader="none"/>
      </w:tabs>
    </w:pPr>
    <w:rPr>
      <w:b/>
      <w:sz w:val="28"/>
    </w:rPr>
  </w:style>
  <w:style w:type="character" w:styleId="830" w:customStyle="1">
    <w:name w:val="Стиль1"/>
    <w:basedOn w:val="803"/>
    <w:link w:val="829"/>
    <w:rPr>
      <w:b/>
      <w:sz w:val="28"/>
    </w:rPr>
  </w:style>
  <w:style w:type="paragraph" w:styleId="831" w:customStyle="1">
    <w:name w:val="Гиперссылка1"/>
    <w:link w:val="832"/>
    <w:rPr>
      <w:color w:val="0000ff"/>
      <w:u w:val="single"/>
    </w:rPr>
  </w:style>
  <w:style w:type="character" w:styleId="832">
    <w:name w:val="Hyperlink"/>
    <w:link w:val="831"/>
    <w:rPr>
      <w:color w:val="0000ff"/>
      <w:u w:val="single"/>
    </w:rPr>
  </w:style>
  <w:style w:type="paragraph" w:styleId="833" w:customStyle="1">
    <w:name w:val="Footnote"/>
    <w:link w:val="834"/>
    <w:pPr>
      <w:ind w:firstLine="851"/>
      <w:jc w:val="both"/>
    </w:pPr>
    <w:rPr>
      <w:rFonts w:ascii="XO Thames" w:hAnsi="XO Thames"/>
      <w:sz w:val="22"/>
    </w:rPr>
  </w:style>
  <w:style w:type="character" w:styleId="834" w:customStyle="1">
    <w:name w:val="Footnote"/>
    <w:link w:val="833"/>
    <w:rPr>
      <w:rFonts w:ascii="XO Thames" w:hAnsi="XO Thames"/>
      <w:sz w:val="22"/>
    </w:rPr>
  </w:style>
  <w:style w:type="paragraph" w:styleId="835" w:customStyle="1">
    <w:name w:val="Default"/>
    <w:link w:val="836"/>
    <w:rPr>
      <w:sz w:val="24"/>
    </w:rPr>
  </w:style>
  <w:style w:type="character" w:styleId="836" w:customStyle="1">
    <w:name w:val="Default"/>
    <w:link w:val="835"/>
    <w:rPr>
      <w:color w:val="000000"/>
      <w:sz w:val="24"/>
    </w:rPr>
  </w:style>
  <w:style w:type="paragraph" w:styleId="837">
    <w:name w:val="toc 1"/>
    <w:next w:val="794"/>
    <w:link w:val="838"/>
    <w:uiPriority w:val="39"/>
    <w:rPr>
      <w:rFonts w:ascii="XO Thames" w:hAnsi="XO Thames"/>
      <w:b/>
      <w:sz w:val="28"/>
    </w:rPr>
  </w:style>
  <w:style w:type="character" w:styleId="838" w:customStyle="1">
    <w:name w:val="Оглавление 1 Знак"/>
    <w:link w:val="837"/>
    <w:rPr>
      <w:rFonts w:ascii="XO Thames" w:hAnsi="XO Thames"/>
      <w:b/>
      <w:sz w:val="28"/>
    </w:rPr>
  </w:style>
  <w:style w:type="paragraph" w:styleId="839" w:customStyle="1">
    <w:name w:val="Header and Footer"/>
    <w:link w:val="840"/>
    <w:pPr>
      <w:jc w:val="both"/>
    </w:pPr>
    <w:rPr>
      <w:rFonts w:ascii="XO Thames" w:hAnsi="XO Thames"/>
    </w:rPr>
  </w:style>
  <w:style w:type="character" w:styleId="840" w:customStyle="1">
    <w:name w:val="Header and Footer"/>
    <w:link w:val="839"/>
    <w:rPr>
      <w:rFonts w:ascii="XO Thames" w:hAnsi="XO Thames"/>
      <w:sz w:val="20"/>
    </w:rPr>
  </w:style>
  <w:style w:type="paragraph" w:styleId="841">
    <w:name w:val="toc 9"/>
    <w:next w:val="794"/>
    <w:link w:val="842"/>
    <w:uiPriority w:val="39"/>
    <w:pPr>
      <w:ind w:left="1600"/>
    </w:pPr>
    <w:rPr>
      <w:rFonts w:ascii="XO Thames" w:hAnsi="XO Thames"/>
      <w:sz w:val="28"/>
    </w:rPr>
  </w:style>
  <w:style w:type="character" w:styleId="842" w:customStyle="1">
    <w:name w:val="Оглавление 9 Знак"/>
    <w:link w:val="841"/>
    <w:rPr>
      <w:rFonts w:ascii="XO Thames" w:hAnsi="XO Thames"/>
      <w:sz w:val="28"/>
    </w:rPr>
  </w:style>
  <w:style w:type="paragraph" w:styleId="843" w:customStyle="1">
    <w:name w:val="Стиль3"/>
    <w:basedOn w:val="845"/>
    <w:link w:val="844"/>
    <w:pPr>
      <w:ind w:left="180" w:hanging="180"/>
      <w:spacing w:after="0" w:line="240" w:lineRule="auto"/>
      <w:widowControl w:val="off"/>
      <w:tabs>
        <w:tab w:val="left" w:pos="360" w:leader="none"/>
        <w:tab w:val="left" w:pos="2200" w:leader="none"/>
      </w:tabs>
    </w:pPr>
  </w:style>
  <w:style w:type="character" w:styleId="844" w:customStyle="1">
    <w:name w:val="Стиль3"/>
    <w:basedOn w:val="846"/>
    <w:link w:val="843"/>
  </w:style>
  <w:style w:type="paragraph" w:styleId="845">
    <w:name w:val="Body Text Indent 2"/>
    <w:basedOn w:val="794"/>
    <w:link w:val="846"/>
    <w:pPr>
      <w:ind w:left="283"/>
      <w:spacing w:after="120" w:line="480" w:lineRule="auto"/>
    </w:pPr>
    <w:rPr>
      <w:rFonts w:ascii="Arial" w:hAnsi="Arial"/>
    </w:rPr>
  </w:style>
  <w:style w:type="character" w:styleId="846" w:customStyle="1">
    <w:name w:val="Основной текст с отступом 2 Знак"/>
    <w:basedOn w:val="803"/>
    <w:link w:val="845"/>
    <w:rPr>
      <w:rFonts w:ascii="Arial" w:hAnsi="Arial"/>
    </w:rPr>
  </w:style>
  <w:style w:type="paragraph" w:styleId="847">
    <w:name w:val="List Paragraph"/>
    <w:basedOn w:val="794"/>
    <w:link w:val="848"/>
    <w:pPr>
      <w:contextualSpacing/>
      <w:ind w:left="720"/>
      <w:jc w:val="left"/>
      <w:spacing w:after="0"/>
    </w:pPr>
  </w:style>
  <w:style w:type="character" w:styleId="848" w:customStyle="1">
    <w:name w:val="Абзац списка Знак"/>
    <w:basedOn w:val="803"/>
    <w:link w:val="847"/>
  </w:style>
  <w:style w:type="paragraph" w:styleId="849">
    <w:name w:val="toc 8"/>
    <w:next w:val="794"/>
    <w:link w:val="850"/>
    <w:uiPriority w:val="39"/>
    <w:pPr>
      <w:ind w:left="1400"/>
    </w:pPr>
    <w:rPr>
      <w:rFonts w:ascii="XO Thames" w:hAnsi="XO Thames"/>
      <w:sz w:val="28"/>
    </w:rPr>
  </w:style>
  <w:style w:type="character" w:styleId="850" w:customStyle="1">
    <w:name w:val="Оглавление 8 Знак"/>
    <w:link w:val="849"/>
    <w:rPr>
      <w:rFonts w:ascii="XO Thames" w:hAnsi="XO Thames"/>
      <w:sz w:val="28"/>
    </w:rPr>
  </w:style>
  <w:style w:type="paragraph" w:styleId="851" w:customStyle="1">
    <w:name w:val="Основной шрифт абзаца1"/>
    <w:link w:val="852"/>
  </w:style>
  <w:style w:type="paragraph" w:styleId="852">
    <w:name w:val="Normal (Web)"/>
    <w:basedOn w:val="794"/>
    <w:link w:val="853"/>
  </w:style>
  <w:style w:type="character" w:styleId="853" w:customStyle="1">
    <w:name w:val="Обычный (веб) Знак"/>
    <w:basedOn w:val="803"/>
    <w:link w:val="852"/>
  </w:style>
  <w:style w:type="paragraph" w:styleId="854">
    <w:name w:val="toc 5"/>
    <w:next w:val="794"/>
    <w:link w:val="855"/>
    <w:uiPriority w:val="39"/>
    <w:pPr>
      <w:ind w:left="800"/>
    </w:pPr>
    <w:rPr>
      <w:rFonts w:ascii="XO Thames" w:hAnsi="XO Thames"/>
      <w:sz w:val="28"/>
    </w:rPr>
  </w:style>
  <w:style w:type="character" w:styleId="855" w:customStyle="1">
    <w:name w:val="Оглавление 5 Знак"/>
    <w:link w:val="854"/>
    <w:rPr>
      <w:rFonts w:ascii="XO Thames" w:hAnsi="XO Thames"/>
      <w:sz w:val="28"/>
    </w:rPr>
  </w:style>
  <w:style w:type="paragraph" w:styleId="856" w:customStyle="1">
    <w:name w:val="111"/>
    <w:basedOn w:val="794"/>
    <w:link w:val="857"/>
    <w:pPr>
      <w:jc w:val="left"/>
      <w:spacing w:after="0"/>
    </w:pPr>
    <w:rPr>
      <w:sz w:val="20"/>
    </w:rPr>
  </w:style>
  <w:style w:type="character" w:styleId="857" w:customStyle="1">
    <w:name w:val="111"/>
    <w:basedOn w:val="803"/>
    <w:link w:val="856"/>
    <w:rPr>
      <w:sz w:val="20"/>
    </w:rPr>
  </w:style>
  <w:style w:type="paragraph" w:styleId="858">
    <w:name w:val="Subtitle"/>
    <w:next w:val="794"/>
    <w:link w:val="859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59" w:customStyle="1">
    <w:name w:val="Подзаголовок Знак"/>
    <w:link w:val="858"/>
    <w:rPr>
      <w:rFonts w:ascii="XO Thames" w:hAnsi="XO Thames"/>
      <w:i/>
      <w:sz w:val="24"/>
    </w:rPr>
  </w:style>
  <w:style w:type="paragraph" w:styleId="860">
    <w:name w:val="Title"/>
    <w:next w:val="794"/>
    <w:link w:val="861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61" w:customStyle="1">
    <w:name w:val="Название Знак"/>
    <w:link w:val="860"/>
    <w:rPr>
      <w:rFonts w:ascii="XO Thames" w:hAnsi="XO Thames"/>
      <w:b/>
      <w:caps/>
      <w:sz w:val="40"/>
    </w:rPr>
  </w:style>
  <w:style w:type="character" w:styleId="862" w:customStyle="1">
    <w:name w:val="Заголовок 4 Знак"/>
    <w:link w:val="798"/>
    <w:rPr>
      <w:rFonts w:ascii="XO Thames" w:hAnsi="XO Thames"/>
      <w:b/>
      <w:sz w:val="24"/>
    </w:rPr>
  </w:style>
  <w:style w:type="paragraph" w:styleId="863" w:customStyle="1">
    <w:name w:val="Тендерные данные"/>
    <w:basedOn w:val="794"/>
    <w:link w:val="864"/>
    <w:pPr>
      <w:spacing w:before="120"/>
      <w:tabs>
        <w:tab w:val="left" w:pos="1985" w:leader="none"/>
      </w:tabs>
    </w:pPr>
    <w:rPr>
      <w:b/>
    </w:rPr>
  </w:style>
  <w:style w:type="character" w:styleId="864" w:customStyle="1">
    <w:name w:val="Тендерные данные"/>
    <w:basedOn w:val="803"/>
    <w:link w:val="863"/>
    <w:rPr>
      <w:b/>
    </w:rPr>
  </w:style>
  <w:style w:type="character" w:styleId="865" w:customStyle="1">
    <w:name w:val="Заголовок 2 Знак"/>
    <w:link w:val="796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stavtorg@inbox.ru" TargetMode="External"/><Relationship Id="rId9" Type="http://schemas.openxmlformats.org/officeDocument/2006/relationships/hyperlink" Target="consultantplus://offline/ref=02B4025F0D5F87D3C987902A740E90FA15BA767070789998C0A25CD6B9T8t2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2022-09-05T09:09:00Z</dcterms:created>
  <dcterms:modified xsi:type="dcterms:W3CDTF">2023-07-25T06:26:52Z</dcterms:modified>
</cp:coreProperties>
</file>