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eastAsia="Arial Unicode MS"/>
          <w:spacing w:val="30"/>
          <w:sz w:val="28"/>
          <w:szCs w:val="28"/>
        </w:rPr>
      </w:pPr>
      <w:r>
        <w:rPr>
          <w:rFonts w:eastAsia="Arial Unicode MS"/>
          <w:spacing w:val="30"/>
          <w:sz w:val="28"/>
          <w:szCs w:val="28"/>
        </w:rPr>
      </w:r>
      <w:r/>
    </w:p>
    <w:p>
      <w:pPr>
        <w:jc w:val="both"/>
        <w:rPr>
          <w:rFonts w:eastAsia="Arial Unicode MS"/>
          <w:spacing w:val="30"/>
          <w:sz w:val="28"/>
          <w:szCs w:val="28"/>
        </w:rPr>
      </w:pPr>
      <w:r>
        <w:rPr>
          <w:rFonts w:eastAsia="Arial Unicode MS"/>
          <w:spacing w:val="30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 в пункты 1 и 2 предельных (максимальных) тарифов </w:t>
      </w:r>
      <w:r>
        <w:rPr>
          <w:color w:val="000000"/>
          <w:sz w:val="28"/>
        </w:rPr>
        <w:t xml:space="preserve">на услуг</w:t>
      </w:r>
      <w:r>
        <w:rPr>
          <w:color w:val="000000"/>
          <w:sz w:val="28"/>
        </w:rPr>
        <w:t xml:space="preserve">и, предоставляемые</w:t>
      </w:r>
      <w:r>
        <w:rPr>
          <w:color w:val="000000"/>
          <w:sz w:val="28"/>
        </w:rPr>
        <w:t xml:space="preserve"> муниципальным унитарным предприятием города Ставрополя «Бытсервис»</w:t>
      </w:r>
      <w:r>
        <w:rPr>
          <w:color w:val="000000"/>
          <w:sz w:val="28"/>
        </w:rPr>
        <w:t xml:space="preserve">,</w:t>
      </w:r>
      <w:r>
        <w:rPr>
          <w:sz w:val="28"/>
          <w:szCs w:val="28"/>
        </w:rPr>
        <w:t xml:space="preserve"> установленные постановлением администрации города Ставрополя</w:t>
      </w:r>
      <w:r>
        <w:rPr>
          <w:sz w:val="28"/>
          <w:szCs w:val="28"/>
        </w:rPr>
        <w:t xml:space="preserve"> от 04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07.2022</w:t>
      </w:r>
      <w:r>
        <w:rPr>
          <w:sz w:val="28"/>
          <w:szCs w:val="28"/>
        </w:rPr>
        <w:t xml:space="preserve"> № 1386</w:t>
      </w:r>
      <w:r>
        <w:rPr>
          <w:sz w:val="28"/>
          <w:szCs w:val="28"/>
        </w:rPr>
        <w:t xml:space="preserve"> </w:t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</w:t>
        <w:br/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  <w:br/>
        <w:t xml:space="preserve">в Российской Федерации», решением Ставропольской городской Думы </w:t>
        <w:br/>
        <w:t xml:space="preserve">от 26 сентября 2018 г. № 266 «Об утверждении Порядка принятия решений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об установлении тарифов на услуги, предоставляем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е муниципальными предприятиями и муниципальными учреждениями города Ставрополя, </w:t>
        <w:br/>
        <w:t xml:space="preserve">и работы, выполняемые муниципальными предприятиями и муниципальными учреждениями города Ставрополя», Уставом муниципального образования города Ставрополя Ставропольского края 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Установить </w:t>
      </w:r>
      <w:r>
        <w:rPr>
          <w:sz w:val="28"/>
        </w:rPr>
        <w:t xml:space="preserve">прилагаемые изменения, которые вносятся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пункты 1 </w:t>
        <w:br/>
        <w:t xml:space="preserve">и 2 </w:t>
      </w:r>
      <w:r>
        <w:rPr>
          <w:sz w:val="28"/>
          <w:szCs w:val="28"/>
        </w:rPr>
        <w:t xml:space="preserve">предельных</w:t>
      </w:r>
      <w:r>
        <w:rPr>
          <w:sz w:val="28"/>
          <w:szCs w:val="28"/>
        </w:rPr>
        <w:t xml:space="preserve"> (максимальных) тарифов на услуги,</w:t>
      </w:r>
      <w:r>
        <w:rPr>
          <w:color w:val="000000"/>
          <w:sz w:val="28"/>
        </w:rPr>
        <w:t xml:space="preserve"> предоставляемые</w:t>
      </w:r>
      <w:r>
        <w:rPr>
          <w:color w:val="000000"/>
          <w:sz w:val="28"/>
        </w:rPr>
        <w:t xml:space="preserve"> муниципальным унитарным предприятием города Ставрополя «Бытсервис»</w:t>
      </w:r>
      <w:r>
        <w:rPr>
          <w:sz w:val="28"/>
          <w:szCs w:val="28"/>
        </w:rPr>
        <w:t xml:space="preserve">, установленные постановлением администрации города Ставрополя </w:t>
        <w:br/>
        <w:t xml:space="preserve">от 04.07.2022 № 1386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предельных (максимальных) тарифов на услуги, предоставляемые муниципальным унитарным предприятием города Ставрополя «Бытсервис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И.И. Ульянченко</w:t>
      </w:r>
      <w:r/>
    </w:p>
    <w:p>
      <w:pPr>
        <w:pStyle w:val="945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45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erReference w:type="even" r:id="rId14"/>
          <w:footnotePr/>
          <w:endnotePr/>
          <w:type w:val="nextPage"/>
          <w:pgSz w:w="11906" w:h="16838" w:orient="portrait"/>
          <w:pgMar w:top="1418" w:right="566" w:bottom="1079" w:left="1985" w:header="720" w:footer="720" w:gutter="0"/>
          <w:pgNumType w:start="2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УСТАНОВЛЕНЫ</w:t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Cs w:val="24"/>
        </w:rPr>
      </w:pPr>
      <w:r>
        <w:rPr>
          <w:szCs w:val="24"/>
        </w:rPr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постановлением администрации</w:t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города Ставрополя</w:t>
      </w:r>
      <w:r/>
    </w:p>
    <w:p>
      <w:pPr>
        <w:spacing w:line="240" w:lineRule="exact"/>
        <w:widowControl w:val="off"/>
        <w:tabs>
          <w:tab w:val="left" w:pos="720" w:leader="none"/>
          <w:tab w:val="left" w:pos="90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от         .         .20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   №</w:t>
      </w:r>
      <w:r/>
    </w:p>
    <w:p>
      <w:pPr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center"/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ИЗМЕНЕНИЯ</w:t>
      </w:r>
      <w:r>
        <w:rPr>
          <w:sz w:val="28"/>
        </w:rPr>
        <w:t xml:space="preserve">, </w:t>
      </w:r>
      <w:r>
        <w:rPr>
          <w:sz w:val="28"/>
          <w:szCs w:val="28"/>
        </w:rPr>
      </w:r>
      <w:r/>
    </w:p>
    <w:p>
      <w:pPr>
        <w:jc w:val="both"/>
        <w:spacing w:before="16" w:line="240" w:lineRule="exact"/>
        <w:widowControl w:val="off"/>
        <w:tabs>
          <w:tab w:val="left" w:pos="720" w:leader="none"/>
          <w:tab w:val="left" w:pos="3402" w:leader="none"/>
        </w:tabs>
        <w:rPr>
          <w:sz w:val="28"/>
          <w:szCs w:val="28"/>
        </w:rPr>
      </w:pPr>
      <w:r>
        <w:rPr>
          <w:sz w:val="28"/>
        </w:rPr>
        <w:t xml:space="preserve">которые вносятся в </w:t>
      </w:r>
      <w:r>
        <w:rPr>
          <w:sz w:val="28"/>
          <w:szCs w:val="28"/>
        </w:rPr>
        <w:t xml:space="preserve">пункты 1 и 2 </w:t>
      </w:r>
      <w:r>
        <w:rPr>
          <w:sz w:val="28"/>
          <w:szCs w:val="28"/>
        </w:rPr>
        <w:t xml:space="preserve">предельных (максимальных) тарифов </w:t>
      </w:r>
      <w:r>
        <w:rPr>
          <w:color w:val="000000"/>
          <w:sz w:val="28"/>
        </w:rPr>
        <w:t xml:space="preserve">на услуг</w:t>
      </w:r>
      <w:r>
        <w:rPr>
          <w:color w:val="000000"/>
          <w:sz w:val="28"/>
        </w:rPr>
        <w:t xml:space="preserve">и, предоставляемые</w:t>
      </w:r>
      <w:r>
        <w:rPr>
          <w:color w:val="000000"/>
          <w:sz w:val="28"/>
        </w:rPr>
        <w:t xml:space="preserve"> муниципальным унитарным предприятием города Ставрополя «Бытсервис»</w:t>
      </w:r>
      <w:r>
        <w:rPr>
          <w:color w:val="000000"/>
          <w:sz w:val="28"/>
        </w:rPr>
        <w:t xml:space="preserve">,</w:t>
      </w:r>
      <w:r>
        <w:rPr>
          <w:sz w:val="28"/>
          <w:szCs w:val="28"/>
        </w:rPr>
        <w:t xml:space="preserve"> установленные постановлением администрации города Ставрополя</w:t>
      </w:r>
      <w:r>
        <w:rPr>
          <w:sz w:val="28"/>
          <w:szCs w:val="28"/>
        </w:rPr>
        <w:t xml:space="preserve"> от 04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07.2022</w:t>
      </w:r>
      <w:r>
        <w:rPr>
          <w:sz w:val="28"/>
          <w:szCs w:val="28"/>
        </w:rPr>
        <w:t xml:space="preserve"> № 1386</w:t>
      </w:r>
      <w:r>
        <w:rPr>
          <w:sz w:val="28"/>
        </w:rPr>
      </w:r>
      <w:r/>
    </w:p>
    <w:p>
      <w:pPr>
        <w:spacing w:before="16"/>
        <w:widowControl w:val="off"/>
        <w:tabs>
          <w:tab w:val="left" w:pos="3402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84"/>
        <w:numPr>
          <w:ilvl w:val="0"/>
          <w:numId w:val="7"/>
        </w:numPr>
        <w:contextualSpacing w:val="0"/>
        <w:ind w:left="0" w:right="0" w:firstLine="709"/>
        <w:jc w:val="both"/>
        <w:spacing w:before="16"/>
        <w:widowControl w:val="off"/>
        <w:tabs>
          <w:tab w:val="left" w:pos="283" w:leader="none"/>
          <w:tab w:val="left" w:pos="992" w:leader="none"/>
        </w:tabs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пункте 1:</w:t>
      </w:r>
      <w:r>
        <w:rPr>
          <w:color w:val="000000"/>
          <w:sz w:val="28"/>
        </w:rPr>
      </w:r>
      <w:r/>
    </w:p>
    <w:p>
      <w:pPr>
        <w:contextualSpacing w:val="0"/>
        <w:ind w:left="709" w:right="0" w:firstLine="0"/>
        <w:jc w:val="both"/>
        <w:spacing w:before="16"/>
        <w:widowControl w:val="off"/>
        <w:tabs>
          <w:tab w:val="left" w:pos="283" w:leader="none"/>
          <w:tab w:val="left" w:pos="992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</w:rPr>
        <w:t xml:space="preserve">по строке </w:t>
      </w:r>
      <w:r>
        <w:rPr>
          <w:color w:val="000000"/>
          <w:sz w:val="28"/>
          <w:szCs w:val="28"/>
        </w:rPr>
        <w:t xml:space="preserve">1) в графе 4 </w:t>
      </w:r>
      <w:r>
        <w:rPr>
          <w:color w:val="000000"/>
          <w:sz w:val="28"/>
          <w:szCs w:val="28"/>
        </w:rPr>
        <w:t xml:space="preserve">цифры «315,00» заменить цифрами </w:t>
      </w:r>
      <w:r>
        <w:rPr>
          <w:color w:val="000000"/>
          <w:sz w:val="28"/>
          <w:szCs w:val="28"/>
        </w:rPr>
        <w:t xml:space="preserve">«395,00»;</w:t>
      </w:r>
      <w:r/>
    </w:p>
    <w:p>
      <w:pPr>
        <w:contextualSpacing w:val="0"/>
        <w:ind w:left="709" w:right="0" w:firstLine="0"/>
        <w:jc w:val="both"/>
        <w:spacing w:before="16"/>
        <w:widowControl w:val="off"/>
        <w:tabs>
          <w:tab w:val="left" w:pos="283" w:leader="none"/>
        </w:tabs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2) в графе 4 </w:t>
      </w:r>
      <w:r>
        <w:rPr>
          <w:color w:val="000000"/>
          <w:sz w:val="28"/>
          <w:szCs w:val="28"/>
        </w:rPr>
        <w:t xml:space="preserve">цифры «700,00» заменить цифрами </w:t>
      </w:r>
      <w:r>
        <w:rPr>
          <w:color w:val="000000"/>
          <w:sz w:val="28"/>
          <w:szCs w:val="28"/>
        </w:rPr>
        <w:t xml:space="preserve">«850,00»;</w:t>
      </w:r>
      <w:r>
        <w:rPr>
          <w:color w:val="000000"/>
          <w:sz w:val="28"/>
          <w:szCs w:val="28"/>
        </w:rPr>
      </w:r>
      <w:r/>
    </w:p>
    <w:p>
      <w:pPr>
        <w:contextualSpacing w:val="0"/>
        <w:ind w:left="709" w:right="0" w:firstLine="0"/>
        <w:jc w:val="both"/>
        <w:spacing w:before="16"/>
        <w:widowControl w:val="off"/>
        <w:tabs>
          <w:tab w:val="left" w:pos="283" w:leader="none"/>
        </w:tabs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</w:rPr>
        <w:t xml:space="preserve"> 3) в графе 4 </w:t>
      </w:r>
      <w:r>
        <w:rPr>
          <w:color w:val="000000"/>
          <w:sz w:val="28"/>
          <w:szCs w:val="28"/>
        </w:rPr>
        <w:t xml:space="preserve">цифры «450,00» заменить цифрами </w:t>
      </w:r>
      <w:r>
        <w:rPr>
          <w:color w:val="000000"/>
          <w:sz w:val="28"/>
          <w:szCs w:val="28"/>
        </w:rPr>
        <w:t xml:space="preserve">«500,00»;</w:t>
      </w:r>
      <w:r>
        <w:rPr>
          <w:color w:val="000000"/>
          <w:sz w:val="28"/>
          <w:szCs w:val="28"/>
        </w:rPr>
      </w:r>
      <w:r/>
    </w:p>
    <w:p>
      <w:pPr>
        <w:contextualSpacing w:val="0"/>
        <w:ind w:left="709" w:right="0" w:firstLine="0"/>
        <w:jc w:val="both"/>
        <w:spacing w:before="16"/>
        <w:widowControl w:val="off"/>
        <w:tabs>
          <w:tab w:val="left" w:pos="283" w:leader="none"/>
        </w:tabs>
        <w:rPr>
          <w:color w:val="000000"/>
          <w:sz w:val="28"/>
          <w:highlight w:val="none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4) в графе 4 </w:t>
      </w:r>
      <w:r>
        <w:rPr>
          <w:color w:val="000000"/>
          <w:sz w:val="28"/>
          <w:szCs w:val="28"/>
        </w:rPr>
        <w:t xml:space="preserve">цифры «750,00» заменить цифрами </w:t>
      </w:r>
      <w:r>
        <w:rPr>
          <w:color w:val="000000"/>
          <w:sz w:val="28"/>
          <w:szCs w:val="28"/>
        </w:rPr>
        <w:t xml:space="preserve">«850,00».</w:t>
      </w:r>
      <w:r>
        <w:rPr>
          <w:color w:val="000000"/>
          <w:sz w:val="28"/>
          <w:szCs w:val="28"/>
        </w:rPr>
      </w:r>
      <w:r/>
    </w:p>
    <w:p>
      <w:pPr>
        <w:contextualSpacing w:val="0"/>
        <w:ind w:left="0" w:firstLine="709"/>
        <w:jc w:val="both"/>
        <w:spacing w:before="16"/>
        <w:widowControl w:val="off"/>
        <w:tabs>
          <w:tab w:val="left" w:pos="283" w:leader="none"/>
        </w:tabs>
        <w:rPr>
          <w:color w:val="000000"/>
          <w:sz w:val="28"/>
          <w:szCs w:val="28"/>
        </w:rPr>
        <w:suppressLineNumbers w:val="0"/>
      </w:pPr>
      <w:r>
        <w:rPr>
          <w:color w:val="000000"/>
          <w:sz w:val="28"/>
          <w:szCs w:val="28"/>
        </w:rPr>
        <w:t xml:space="preserve">2. В </w:t>
      </w:r>
      <w:r>
        <w:rPr>
          <w:color w:val="000000"/>
          <w:sz w:val="28"/>
          <w:szCs w:val="28"/>
        </w:rPr>
        <w:t xml:space="preserve">пункте 2:</w:t>
      </w:r>
      <w:r>
        <w:rPr>
          <w:color w:val="000000"/>
        </w:rPr>
      </w:r>
      <w:r/>
    </w:p>
    <w:p>
      <w:pPr>
        <w:contextualSpacing w:val="0"/>
        <w:ind w:left="709" w:right="0" w:firstLine="0"/>
        <w:jc w:val="both"/>
        <w:spacing w:before="16"/>
        <w:widowControl w:val="off"/>
        <w:rPr>
          <w:color w:val="000000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</w:rPr>
        <w:t xml:space="preserve"> 1) в графе 4 </w:t>
      </w:r>
      <w:r>
        <w:rPr>
          <w:color w:val="000000"/>
          <w:sz w:val="28"/>
          <w:szCs w:val="28"/>
        </w:rPr>
        <w:t xml:space="preserve">цифры «315,00» заменить цифрами </w:t>
      </w:r>
      <w:r>
        <w:rPr>
          <w:color w:val="000000"/>
          <w:sz w:val="28"/>
          <w:szCs w:val="28"/>
        </w:rPr>
        <w:t xml:space="preserve">«395,00»;</w:t>
      </w:r>
      <w:r/>
    </w:p>
    <w:p>
      <w:pPr>
        <w:contextualSpacing w:val="0"/>
        <w:ind w:left="709" w:right="0" w:firstLine="0"/>
        <w:jc w:val="both"/>
        <w:spacing w:before="16"/>
        <w:widowControl w:val="off"/>
        <w:rPr>
          <w:color w:val="000000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  <w:highlight w:val="none"/>
        </w:rPr>
        <w:t xml:space="preserve"> 2) </w:t>
      </w:r>
      <w:r>
        <w:rPr>
          <w:color w:val="000000"/>
          <w:sz w:val="28"/>
          <w:szCs w:val="28"/>
        </w:rPr>
        <w:t xml:space="preserve">в графе 4 </w:t>
      </w:r>
      <w:r>
        <w:rPr>
          <w:color w:val="000000"/>
          <w:sz w:val="28"/>
          <w:szCs w:val="28"/>
        </w:rPr>
        <w:t xml:space="preserve">цифры «700,00» заменить цифрами </w:t>
      </w:r>
      <w:r>
        <w:rPr>
          <w:color w:val="000000"/>
          <w:sz w:val="28"/>
          <w:szCs w:val="28"/>
        </w:rPr>
        <w:t xml:space="preserve">«850,00»;</w:t>
      </w:r>
      <w:r>
        <w:rPr>
          <w:color w:val="000000"/>
          <w:sz w:val="28"/>
          <w:szCs w:val="28"/>
        </w:rPr>
      </w:r>
      <w:r/>
    </w:p>
    <w:p>
      <w:pPr>
        <w:contextualSpacing w:val="0"/>
        <w:ind w:left="709" w:right="0" w:firstLine="0"/>
        <w:jc w:val="both"/>
        <w:spacing w:before="16"/>
        <w:widowControl w:val="off"/>
        <w:rPr>
          <w:color w:val="000000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3) в графе 4 </w:t>
      </w:r>
      <w:r>
        <w:rPr>
          <w:color w:val="000000"/>
          <w:sz w:val="28"/>
          <w:szCs w:val="28"/>
        </w:rPr>
        <w:t xml:space="preserve">цифры «530,00» заменить цифрами </w:t>
      </w:r>
      <w:r>
        <w:rPr>
          <w:color w:val="000000"/>
          <w:sz w:val="28"/>
          <w:szCs w:val="28"/>
        </w:rPr>
        <w:t xml:space="preserve">«850,00»;</w:t>
      </w:r>
      <w:r>
        <w:rPr>
          <w:color w:val="000000"/>
          <w:sz w:val="28"/>
          <w:szCs w:val="28"/>
        </w:rPr>
      </w:r>
      <w:r/>
    </w:p>
    <w:p>
      <w:pPr>
        <w:contextualSpacing w:val="0"/>
        <w:ind w:left="709" w:right="0" w:firstLine="0"/>
        <w:jc w:val="both"/>
        <w:spacing w:before="16"/>
        <w:widowControl w:val="off"/>
        <w:rPr>
          <w:color w:val="000000"/>
          <w:highlight w:val="none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</w:rPr>
        <w:t xml:space="preserve"> 4) в графе 4 </w:t>
      </w:r>
      <w:r>
        <w:rPr>
          <w:color w:val="000000"/>
          <w:sz w:val="28"/>
          <w:szCs w:val="28"/>
        </w:rPr>
        <w:t xml:space="preserve">цифры «440,00» заменить цифрами </w:t>
      </w:r>
      <w:r>
        <w:rPr>
          <w:color w:val="000000"/>
          <w:sz w:val="28"/>
          <w:szCs w:val="28"/>
        </w:rPr>
        <w:t xml:space="preserve">«600,00»;</w:t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 w:val="0"/>
        <w:ind w:left="709" w:right="0" w:firstLine="0"/>
        <w:jc w:val="both"/>
        <w:spacing w:before="16"/>
        <w:widowControl w:val="off"/>
        <w:rPr>
          <w:color w:val="000000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</w:rPr>
        <w:t xml:space="preserve"> 5) в графе 4 </w:t>
      </w:r>
      <w:r>
        <w:rPr>
          <w:color w:val="000000"/>
          <w:sz w:val="28"/>
          <w:szCs w:val="28"/>
        </w:rPr>
        <w:t xml:space="preserve">цифры «215,00» заменить цифрами </w:t>
      </w:r>
      <w:r>
        <w:rPr>
          <w:color w:val="000000"/>
          <w:sz w:val="28"/>
          <w:szCs w:val="28"/>
        </w:rPr>
        <w:t xml:space="preserve">«250,00»;</w:t>
      </w:r>
      <w:r>
        <w:rPr>
          <w:color w:val="000000"/>
          <w:sz w:val="28"/>
          <w:szCs w:val="28"/>
        </w:rPr>
      </w:r>
      <w:r/>
    </w:p>
    <w:p>
      <w:pPr>
        <w:contextualSpacing w:val="0"/>
        <w:ind w:left="709" w:right="0" w:firstLine="0"/>
        <w:jc w:val="both"/>
        <w:spacing w:before="16"/>
        <w:widowControl w:val="off"/>
        <w:rPr>
          <w:color w:val="000000"/>
        </w:rPr>
        <w:suppressLineNumbers w:val="0"/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по строке</w:t>
      </w:r>
      <w:r>
        <w:rPr>
          <w:color w:val="000000"/>
          <w:sz w:val="28"/>
          <w:szCs w:val="28"/>
        </w:rPr>
        <w:t xml:space="preserve"> 6) в графе 4 </w:t>
      </w:r>
      <w:r>
        <w:rPr>
          <w:color w:val="000000"/>
          <w:sz w:val="28"/>
          <w:szCs w:val="28"/>
        </w:rPr>
        <w:t xml:space="preserve">цифры «165,00» заменить цифрами </w:t>
      </w:r>
      <w:r>
        <w:rPr>
          <w:color w:val="000000"/>
          <w:sz w:val="28"/>
          <w:szCs w:val="28"/>
        </w:rPr>
        <w:t xml:space="preserve">«200,00».</w:t>
      </w:r>
      <w:r>
        <w:rPr>
          <w:color w:val="000000"/>
          <w:sz w:val="28"/>
          <w:szCs w:val="28"/>
        </w:rPr>
      </w:r>
      <w:r/>
    </w:p>
    <w:p>
      <w:pPr>
        <w:contextualSpacing w:val="0"/>
        <w:ind w:left="0" w:firstLine="0"/>
        <w:jc w:val="both"/>
        <w:spacing w:before="16"/>
        <w:widowControl w:val="off"/>
        <w:tabs>
          <w:tab w:val="left" w:pos="283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 w:val="0"/>
        <w:ind w:left="0" w:firstLine="0"/>
        <w:jc w:val="both"/>
        <w:spacing w:before="16"/>
        <w:widowControl w:val="off"/>
        <w:tabs>
          <w:tab w:val="left" w:pos="283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contextualSpacing w:val="0"/>
        <w:ind w:left="0" w:firstLine="0"/>
        <w:jc w:val="both"/>
        <w:spacing w:before="16"/>
        <w:widowControl w:val="off"/>
        <w:tabs>
          <w:tab w:val="left" w:pos="283" w:leader="none"/>
        </w:tabs>
        <w:rPr>
          <w:color w:val="000000"/>
          <w:sz w:val="28"/>
          <w:szCs w:val="28"/>
          <w:highlight w:val="none"/>
        </w:rPr>
        <w:suppressLineNumbers w:val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jc w:val="center"/>
        <w:tabs>
          <w:tab w:val="left" w:pos="540" w:leader="none"/>
          <w:tab w:val="left" w:pos="720" w:leader="none"/>
          <w:tab w:val="left" w:pos="900" w:leader="none"/>
        </w:tabs>
        <w:rPr>
          <w:sz w:val="28"/>
          <w:szCs w:val="28"/>
        </w:rPr>
      </w:pPr>
      <w:r/>
      <w:bookmarkStart w:id="0" w:name="_GoBack"/>
      <w:r/>
      <w:bookmarkEnd w:id="0"/>
      <w:r>
        <w:t xml:space="preserve">_______________________________</w:t>
      </w:r>
      <w:r/>
    </w:p>
    <w:sectPr>
      <w:headerReference w:type="default" r:id="rId11"/>
      <w:headerReference w:type="even" r:id="rId12"/>
      <w:footnotePr>
        <w:pos w:val="beneathText"/>
      </w:footnotePr>
      <w:endnotePr/>
      <w:type w:val="nextPage"/>
      <w:pgSz w:w="11905" w:h="16837" w:orient="portrait"/>
      <w:pgMar w:top="1418" w:right="567" w:bottom="1134" w:left="1985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rPr>
        <w:rStyle w:val="947"/>
      </w:rPr>
      <w:framePr w:wrap="around" w:vAnchor="text" w:hAnchor="margin" w:xAlign="right" w:y="1"/>
    </w:pPr>
    <w:r/>
    <w:r/>
  </w:p>
  <w:p>
    <w:pPr>
      <w:pStyle w:val="950"/>
      <w:ind w:right="360"/>
      <w:tabs>
        <w:tab w:val="left" w:pos="1843" w:leader="none"/>
      </w:tabs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rPr>
        <w:rStyle w:val="947"/>
      </w:rPr>
      <w:framePr w:wrap="around" w:vAnchor="text" w:hAnchor="margin" w:xAlign="right" w:y="1"/>
    </w:pPr>
    <w:r>
      <w:rPr>
        <w:rStyle w:val="947"/>
      </w:rPr>
      <w:fldChar w:fldCharType="begin"/>
    </w:r>
    <w:r>
      <w:rPr>
        <w:rStyle w:val="947"/>
      </w:rPr>
      <w:instrText xml:space="preserve">PAGE  </w:instrText>
    </w:r>
    <w:r>
      <w:rPr>
        <w:rStyle w:val="947"/>
      </w:rPr>
      <w:fldChar w:fldCharType="end"/>
    </w:r>
    <w:r/>
  </w:p>
  <w:p>
    <w:pPr>
      <w:pStyle w:val="950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rPr>
        <w:rStyle w:val="947"/>
        <w:sz w:val="28"/>
        <w:szCs w:val="28"/>
      </w:rPr>
      <w:framePr w:wrap="around" w:vAnchor="text" w:hAnchor="margin" w:xAlign="center" w:y="1"/>
    </w:pPr>
    <w:r>
      <w:rPr>
        <w:rStyle w:val="947"/>
        <w:sz w:val="28"/>
        <w:szCs w:val="28"/>
      </w:rPr>
      <w:fldChar w:fldCharType="begin"/>
    </w:r>
    <w:r>
      <w:rPr>
        <w:rStyle w:val="947"/>
        <w:sz w:val="28"/>
        <w:szCs w:val="28"/>
      </w:rPr>
      <w:instrText xml:space="preserve">PAGE  </w:instrText>
    </w:r>
    <w:r>
      <w:rPr>
        <w:rStyle w:val="947"/>
        <w:sz w:val="28"/>
        <w:szCs w:val="28"/>
      </w:rPr>
      <w:fldChar w:fldCharType="separate"/>
    </w:r>
    <w:r>
      <w:rPr>
        <w:rStyle w:val="947"/>
        <w:sz w:val="28"/>
        <w:szCs w:val="28"/>
      </w:rPr>
      <w:t xml:space="preserve">3</w:t>
    </w:r>
    <w:r>
      <w:rPr>
        <w:rStyle w:val="947"/>
        <w:sz w:val="28"/>
        <w:szCs w:val="28"/>
      </w:rPr>
      <w:fldChar w:fldCharType="end"/>
    </w:r>
    <w:r/>
  </w:p>
  <w:p>
    <w:pPr>
      <w:pStyle w:val="948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rPr>
        <w:rStyle w:val="947"/>
      </w:rPr>
      <w:framePr w:wrap="around" w:vAnchor="text" w:hAnchor="margin" w:xAlign="center" w:y="1"/>
    </w:pPr>
    <w:r>
      <w:rPr>
        <w:rStyle w:val="947"/>
      </w:rPr>
      <w:fldChar w:fldCharType="begin"/>
    </w:r>
    <w:r>
      <w:rPr>
        <w:rStyle w:val="947"/>
      </w:rPr>
      <w:instrText xml:space="preserve">PAGE  </w:instrText>
    </w:r>
    <w:r>
      <w:rPr>
        <w:rStyle w:val="947"/>
      </w:rPr>
      <w:fldChar w:fldCharType="end"/>
    </w:r>
    <w:r/>
  </w:p>
  <w:p>
    <w:pPr>
      <w:pStyle w:val="948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rPr>
        <w:rStyle w:val="947"/>
        <w:sz w:val="28"/>
        <w:szCs w:val="28"/>
      </w:rPr>
      <w:framePr w:wrap="around" w:vAnchor="text" w:hAnchor="margin" w:xAlign="center" w:y="1"/>
    </w:pPr>
    <w:r>
      <w:rPr>
        <w:rStyle w:val="947"/>
        <w:sz w:val="28"/>
        <w:szCs w:val="28"/>
      </w:rPr>
      <w:fldChar w:fldCharType="begin"/>
    </w:r>
    <w:r>
      <w:rPr>
        <w:rStyle w:val="947"/>
        <w:sz w:val="28"/>
        <w:szCs w:val="28"/>
      </w:rPr>
      <w:instrText xml:space="preserve">PAGE  </w:instrText>
    </w:r>
    <w:r>
      <w:rPr>
        <w:rStyle w:val="947"/>
        <w:sz w:val="28"/>
        <w:szCs w:val="28"/>
      </w:rPr>
      <w:fldChar w:fldCharType="separate"/>
    </w:r>
    <w:r>
      <w:rPr>
        <w:rStyle w:val="947"/>
        <w:sz w:val="28"/>
        <w:szCs w:val="28"/>
      </w:rPr>
      <w:t xml:space="preserve">2</w:t>
    </w:r>
    <w:r>
      <w:rPr>
        <w:rStyle w:val="947"/>
        <w:sz w:val="28"/>
        <w:szCs w:val="28"/>
      </w:rPr>
      <w:fldChar w:fldCharType="end"/>
    </w:r>
    <w:r/>
  </w:p>
  <w:p>
    <w:pPr>
      <w:pStyle w:val="948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8"/>
      <w:rPr>
        <w:rStyle w:val="947"/>
      </w:rPr>
      <w:framePr w:wrap="around" w:vAnchor="text" w:hAnchor="margin" w:xAlign="center" w:y="1"/>
    </w:pPr>
    <w:r>
      <w:rPr>
        <w:rStyle w:val="947"/>
      </w:rPr>
      <w:fldChar w:fldCharType="begin"/>
    </w:r>
    <w:r>
      <w:rPr>
        <w:rStyle w:val="947"/>
      </w:rPr>
      <w:instrText xml:space="preserve">PAGE  </w:instrText>
    </w:r>
    <w:r>
      <w:rPr>
        <w:rStyle w:val="947"/>
      </w:rPr>
      <w:fldChar w:fldCharType="end"/>
    </w:r>
    <w:r/>
  </w:p>
  <w:p>
    <w:pPr>
      <w:pStyle w:val="9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6">
    <w:name w:val="Heading 1"/>
    <w:basedOn w:val="941"/>
    <w:next w:val="941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67">
    <w:name w:val="Heading 1 Char"/>
    <w:basedOn w:val="942"/>
    <w:link w:val="766"/>
    <w:uiPriority w:val="9"/>
    <w:rPr>
      <w:rFonts w:ascii="Arial" w:hAnsi="Arial" w:cs="Arial" w:eastAsia="Arial"/>
      <w:sz w:val="40"/>
      <w:szCs w:val="40"/>
    </w:rPr>
  </w:style>
  <w:style w:type="paragraph" w:styleId="768">
    <w:name w:val="Heading 2"/>
    <w:basedOn w:val="941"/>
    <w:next w:val="941"/>
    <w:link w:val="7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69">
    <w:name w:val="Heading 2 Char"/>
    <w:basedOn w:val="942"/>
    <w:link w:val="768"/>
    <w:uiPriority w:val="9"/>
    <w:rPr>
      <w:rFonts w:ascii="Arial" w:hAnsi="Arial" w:cs="Arial" w:eastAsia="Arial"/>
      <w:sz w:val="34"/>
    </w:rPr>
  </w:style>
  <w:style w:type="paragraph" w:styleId="770">
    <w:name w:val="Heading 3"/>
    <w:basedOn w:val="941"/>
    <w:next w:val="941"/>
    <w:link w:val="7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71">
    <w:name w:val="Heading 3 Char"/>
    <w:basedOn w:val="942"/>
    <w:link w:val="770"/>
    <w:uiPriority w:val="9"/>
    <w:rPr>
      <w:rFonts w:ascii="Arial" w:hAnsi="Arial" w:cs="Arial" w:eastAsia="Arial"/>
      <w:sz w:val="30"/>
      <w:szCs w:val="30"/>
    </w:rPr>
  </w:style>
  <w:style w:type="paragraph" w:styleId="772">
    <w:name w:val="Heading 4"/>
    <w:basedOn w:val="941"/>
    <w:next w:val="941"/>
    <w:link w:val="7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73">
    <w:name w:val="Heading 4 Char"/>
    <w:basedOn w:val="942"/>
    <w:link w:val="772"/>
    <w:uiPriority w:val="9"/>
    <w:rPr>
      <w:rFonts w:ascii="Arial" w:hAnsi="Arial" w:cs="Arial" w:eastAsia="Arial"/>
      <w:b/>
      <w:bCs/>
      <w:sz w:val="26"/>
      <w:szCs w:val="26"/>
    </w:rPr>
  </w:style>
  <w:style w:type="paragraph" w:styleId="774">
    <w:name w:val="Heading 5"/>
    <w:basedOn w:val="941"/>
    <w:next w:val="941"/>
    <w:link w:val="7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75">
    <w:name w:val="Heading 5 Char"/>
    <w:basedOn w:val="942"/>
    <w:link w:val="774"/>
    <w:uiPriority w:val="9"/>
    <w:rPr>
      <w:rFonts w:ascii="Arial" w:hAnsi="Arial" w:cs="Arial" w:eastAsia="Arial"/>
      <w:b/>
      <w:bCs/>
      <w:sz w:val="24"/>
      <w:szCs w:val="24"/>
    </w:rPr>
  </w:style>
  <w:style w:type="paragraph" w:styleId="776">
    <w:name w:val="Heading 6"/>
    <w:basedOn w:val="941"/>
    <w:next w:val="941"/>
    <w:link w:val="7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77">
    <w:name w:val="Heading 6 Char"/>
    <w:basedOn w:val="942"/>
    <w:link w:val="776"/>
    <w:uiPriority w:val="9"/>
    <w:rPr>
      <w:rFonts w:ascii="Arial" w:hAnsi="Arial" w:cs="Arial" w:eastAsia="Arial"/>
      <w:b/>
      <w:bCs/>
      <w:sz w:val="22"/>
      <w:szCs w:val="22"/>
    </w:rPr>
  </w:style>
  <w:style w:type="paragraph" w:styleId="778">
    <w:name w:val="Heading 7"/>
    <w:basedOn w:val="941"/>
    <w:next w:val="941"/>
    <w:link w:val="7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79">
    <w:name w:val="Heading 7 Char"/>
    <w:basedOn w:val="942"/>
    <w:link w:val="7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80">
    <w:name w:val="Heading 8"/>
    <w:basedOn w:val="941"/>
    <w:next w:val="941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81">
    <w:name w:val="Heading 8 Char"/>
    <w:basedOn w:val="942"/>
    <w:link w:val="780"/>
    <w:uiPriority w:val="9"/>
    <w:rPr>
      <w:rFonts w:ascii="Arial" w:hAnsi="Arial" w:cs="Arial" w:eastAsia="Arial"/>
      <w:i/>
      <w:iCs/>
      <w:sz w:val="22"/>
      <w:szCs w:val="22"/>
    </w:rPr>
  </w:style>
  <w:style w:type="paragraph" w:styleId="782">
    <w:name w:val="Heading 9"/>
    <w:basedOn w:val="941"/>
    <w:next w:val="941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83">
    <w:name w:val="Heading 9 Char"/>
    <w:basedOn w:val="942"/>
    <w:link w:val="782"/>
    <w:uiPriority w:val="9"/>
    <w:rPr>
      <w:rFonts w:ascii="Arial" w:hAnsi="Arial" w:cs="Arial" w:eastAsia="Arial"/>
      <w:i/>
      <w:iCs/>
      <w:sz w:val="21"/>
      <w:szCs w:val="21"/>
    </w:rPr>
  </w:style>
  <w:style w:type="paragraph" w:styleId="784">
    <w:name w:val="List Paragraph"/>
    <w:basedOn w:val="941"/>
    <w:uiPriority w:val="34"/>
    <w:qFormat/>
    <w:pPr>
      <w:contextualSpacing/>
      <w:ind w:left="720"/>
    </w:pPr>
  </w:style>
  <w:style w:type="paragraph" w:styleId="785">
    <w:name w:val="Title"/>
    <w:basedOn w:val="941"/>
    <w:next w:val="941"/>
    <w:link w:val="7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6">
    <w:name w:val="Title Char"/>
    <w:basedOn w:val="942"/>
    <w:link w:val="785"/>
    <w:uiPriority w:val="10"/>
    <w:rPr>
      <w:sz w:val="48"/>
      <w:szCs w:val="48"/>
    </w:rPr>
  </w:style>
  <w:style w:type="paragraph" w:styleId="787">
    <w:name w:val="Subtitle"/>
    <w:basedOn w:val="941"/>
    <w:next w:val="941"/>
    <w:link w:val="788"/>
    <w:uiPriority w:val="11"/>
    <w:qFormat/>
    <w:pPr>
      <w:spacing w:before="200" w:after="200"/>
    </w:pPr>
    <w:rPr>
      <w:sz w:val="24"/>
      <w:szCs w:val="24"/>
    </w:rPr>
  </w:style>
  <w:style w:type="character" w:styleId="788">
    <w:name w:val="Subtitle Char"/>
    <w:basedOn w:val="942"/>
    <w:link w:val="787"/>
    <w:uiPriority w:val="11"/>
    <w:rPr>
      <w:sz w:val="24"/>
      <w:szCs w:val="24"/>
    </w:rPr>
  </w:style>
  <w:style w:type="paragraph" w:styleId="789">
    <w:name w:val="Quote"/>
    <w:basedOn w:val="941"/>
    <w:next w:val="941"/>
    <w:link w:val="790"/>
    <w:uiPriority w:val="29"/>
    <w:qFormat/>
    <w:pPr>
      <w:ind w:left="720" w:right="720"/>
    </w:pPr>
    <w:rPr>
      <w:i/>
    </w:rPr>
  </w:style>
  <w:style w:type="character" w:styleId="790">
    <w:name w:val="Quote Char"/>
    <w:link w:val="789"/>
    <w:uiPriority w:val="29"/>
    <w:rPr>
      <w:i/>
    </w:rPr>
  </w:style>
  <w:style w:type="paragraph" w:styleId="791">
    <w:name w:val="Intense Quote"/>
    <w:basedOn w:val="941"/>
    <w:next w:val="941"/>
    <w:link w:val="7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2">
    <w:name w:val="Intense Quote Char"/>
    <w:link w:val="791"/>
    <w:uiPriority w:val="30"/>
    <w:rPr>
      <w:i/>
    </w:rPr>
  </w:style>
  <w:style w:type="character" w:styleId="793">
    <w:name w:val="Header Char"/>
    <w:basedOn w:val="942"/>
    <w:link w:val="948"/>
    <w:uiPriority w:val="99"/>
  </w:style>
  <w:style w:type="character" w:styleId="794">
    <w:name w:val="Footer Char"/>
    <w:basedOn w:val="942"/>
    <w:link w:val="950"/>
    <w:uiPriority w:val="99"/>
  </w:style>
  <w:style w:type="paragraph" w:styleId="795">
    <w:name w:val="Caption"/>
    <w:basedOn w:val="941"/>
    <w:next w:val="9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6">
    <w:name w:val="Caption Char"/>
    <w:basedOn w:val="795"/>
    <w:link w:val="950"/>
    <w:uiPriority w:val="99"/>
  </w:style>
  <w:style w:type="table" w:styleId="797">
    <w:name w:val="Table Grid"/>
    <w:basedOn w:val="9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Table Grid Light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9">
    <w:name w:val="Plain Table 1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2"/>
    <w:basedOn w:val="9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1">
    <w:name w:val="Plain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2">
    <w:name w:val="Plain Table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Plain Table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4">
    <w:name w:val="Grid Table 1 Light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4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6">
    <w:name w:val="Grid Table 4 - Accent 1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7">
    <w:name w:val="Grid Table 4 - Accent 2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Grid Table 4 - Accent 3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9">
    <w:name w:val="Grid Table 4 - Accent 4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Grid Table 4 - Accent 5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1">
    <w:name w:val="Grid Table 4 - Accent 6"/>
    <w:basedOn w:val="9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2">
    <w:name w:val="Grid Table 5 Dark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3">
    <w:name w:val="Grid Table 5 Dark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5">
    <w:name w:val="Grid Table 5 Dark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6">
    <w:name w:val="Grid Table 5 Dark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9">
    <w:name w:val="Grid Table 6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0">
    <w:name w:val="Grid Table 6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1">
    <w:name w:val="Grid Table 6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2">
    <w:name w:val="Grid Table 6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3">
    <w:name w:val="Grid Table 6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4">
    <w:name w:val="Grid Table 6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6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6">
    <w:name w:val="Grid Table 7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1">
    <w:name w:val="List Table 2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2">
    <w:name w:val="List Table 2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3">
    <w:name w:val="List Table 2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4">
    <w:name w:val="List Table 2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5">
    <w:name w:val="List Table 2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6">
    <w:name w:val="List Table 2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7">
    <w:name w:val="List Table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5 Dark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6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9">
    <w:name w:val="List Table 6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0">
    <w:name w:val="List Table 6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1">
    <w:name w:val="List Table 6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2">
    <w:name w:val="List Table 6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3">
    <w:name w:val="List Table 6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4">
    <w:name w:val="List Table 6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5">
    <w:name w:val="List Table 7 Colorful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6">
    <w:name w:val="List Table 7 Colorful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7">
    <w:name w:val="List Table 7 Colorful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8">
    <w:name w:val="List Table 7 Colorful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9">
    <w:name w:val="List Table 7 Colorful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0">
    <w:name w:val="List Table 7 Colorful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1">
    <w:name w:val="List Table 7 Colorful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2">
    <w:name w:val="Lined - Accent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Lined - Accent 1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4">
    <w:name w:val="Lined - Accent 2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5">
    <w:name w:val="Lined - Accent 3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6">
    <w:name w:val="Lined - Accent 4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7">
    <w:name w:val="Lined - Accent 5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8">
    <w:name w:val="Lined - Accent 6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9">
    <w:name w:val="Bordered &amp; Lined - Accent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Bordered &amp; Lined - Accent 1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1">
    <w:name w:val="Bordered &amp; Lined - Accent 2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2">
    <w:name w:val="Bordered &amp; Lined - Accent 3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3">
    <w:name w:val="Bordered &amp; Lined - Accent 4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4">
    <w:name w:val="Bordered &amp; Lined - Accent 5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5">
    <w:name w:val="Bordered &amp; Lined - Accent 6"/>
    <w:basedOn w:val="9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6">
    <w:name w:val="Bordered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7">
    <w:name w:val="Bordered - Accent 1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8">
    <w:name w:val="Bordered - Accent 2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9">
    <w:name w:val="Bordered - Accent 3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0">
    <w:name w:val="Bordered - Accent 4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1">
    <w:name w:val="Bordered - Accent 5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2">
    <w:name w:val="Bordered - Accent 6"/>
    <w:basedOn w:val="9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3">
    <w:name w:val="Hyperlink"/>
    <w:uiPriority w:val="99"/>
    <w:unhideWhenUsed/>
    <w:rPr>
      <w:color w:val="0000FF" w:themeColor="hyperlink"/>
      <w:u w:val="single"/>
    </w:rPr>
  </w:style>
  <w:style w:type="paragraph" w:styleId="924">
    <w:name w:val="footnote text"/>
    <w:basedOn w:val="941"/>
    <w:link w:val="925"/>
    <w:uiPriority w:val="99"/>
    <w:semiHidden/>
    <w:unhideWhenUsed/>
    <w:pPr>
      <w:spacing w:after="40" w:line="240" w:lineRule="auto"/>
    </w:pPr>
    <w:rPr>
      <w:sz w:val="18"/>
    </w:rPr>
  </w:style>
  <w:style w:type="character" w:styleId="925">
    <w:name w:val="Footnote Text Char"/>
    <w:link w:val="924"/>
    <w:uiPriority w:val="99"/>
    <w:rPr>
      <w:sz w:val="18"/>
    </w:rPr>
  </w:style>
  <w:style w:type="character" w:styleId="926">
    <w:name w:val="footnote reference"/>
    <w:basedOn w:val="942"/>
    <w:uiPriority w:val="99"/>
    <w:unhideWhenUsed/>
    <w:rPr>
      <w:vertAlign w:val="superscript"/>
    </w:rPr>
  </w:style>
  <w:style w:type="paragraph" w:styleId="927">
    <w:name w:val="endnote text"/>
    <w:basedOn w:val="941"/>
    <w:link w:val="928"/>
    <w:uiPriority w:val="99"/>
    <w:semiHidden/>
    <w:unhideWhenUsed/>
    <w:pPr>
      <w:spacing w:after="0" w:line="240" w:lineRule="auto"/>
    </w:pPr>
    <w:rPr>
      <w:sz w:val="20"/>
    </w:rPr>
  </w:style>
  <w:style w:type="character" w:styleId="928">
    <w:name w:val="Endnote Text Char"/>
    <w:link w:val="927"/>
    <w:uiPriority w:val="99"/>
    <w:rPr>
      <w:sz w:val="20"/>
    </w:rPr>
  </w:style>
  <w:style w:type="character" w:styleId="929">
    <w:name w:val="endnote reference"/>
    <w:basedOn w:val="942"/>
    <w:uiPriority w:val="99"/>
    <w:semiHidden/>
    <w:unhideWhenUsed/>
    <w:rPr>
      <w:vertAlign w:val="superscript"/>
    </w:rPr>
  </w:style>
  <w:style w:type="paragraph" w:styleId="930">
    <w:name w:val="toc 1"/>
    <w:basedOn w:val="941"/>
    <w:next w:val="941"/>
    <w:uiPriority w:val="39"/>
    <w:unhideWhenUsed/>
    <w:pPr>
      <w:ind w:left="0" w:right="0" w:firstLine="0"/>
      <w:spacing w:after="57"/>
    </w:pPr>
  </w:style>
  <w:style w:type="paragraph" w:styleId="931">
    <w:name w:val="toc 2"/>
    <w:basedOn w:val="941"/>
    <w:next w:val="941"/>
    <w:uiPriority w:val="39"/>
    <w:unhideWhenUsed/>
    <w:pPr>
      <w:ind w:left="283" w:right="0" w:firstLine="0"/>
      <w:spacing w:after="57"/>
    </w:pPr>
  </w:style>
  <w:style w:type="paragraph" w:styleId="932">
    <w:name w:val="toc 3"/>
    <w:basedOn w:val="941"/>
    <w:next w:val="941"/>
    <w:uiPriority w:val="39"/>
    <w:unhideWhenUsed/>
    <w:pPr>
      <w:ind w:left="567" w:right="0" w:firstLine="0"/>
      <w:spacing w:after="57"/>
    </w:pPr>
  </w:style>
  <w:style w:type="paragraph" w:styleId="933">
    <w:name w:val="toc 4"/>
    <w:basedOn w:val="941"/>
    <w:next w:val="941"/>
    <w:uiPriority w:val="39"/>
    <w:unhideWhenUsed/>
    <w:pPr>
      <w:ind w:left="850" w:right="0" w:firstLine="0"/>
      <w:spacing w:after="57"/>
    </w:pPr>
  </w:style>
  <w:style w:type="paragraph" w:styleId="934">
    <w:name w:val="toc 5"/>
    <w:basedOn w:val="941"/>
    <w:next w:val="941"/>
    <w:uiPriority w:val="39"/>
    <w:unhideWhenUsed/>
    <w:pPr>
      <w:ind w:left="1134" w:right="0" w:firstLine="0"/>
      <w:spacing w:after="57"/>
    </w:pPr>
  </w:style>
  <w:style w:type="paragraph" w:styleId="935">
    <w:name w:val="toc 6"/>
    <w:basedOn w:val="941"/>
    <w:next w:val="941"/>
    <w:uiPriority w:val="39"/>
    <w:unhideWhenUsed/>
    <w:pPr>
      <w:ind w:left="1417" w:right="0" w:firstLine="0"/>
      <w:spacing w:after="57"/>
    </w:pPr>
  </w:style>
  <w:style w:type="paragraph" w:styleId="936">
    <w:name w:val="toc 7"/>
    <w:basedOn w:val="941"/>
    <w:next w:val="941"/>
    <w:uiPriority w:val="39"/>
    <w:unhideWhenUsed/>
    <w:pPr>
      <w:ind w:left="1701" w:right="0" w:firstLine="0"/>
      <w:spacing w:after="57"/>
    </w:pPr>
  </w:style>
  <w:style w:type="paragraph" w:styleId="937">
    <w:name w:val="toc 8"/>
    <w:basedOn w:val="941"/>
    <w:next w:val="941"/>
    <w:uiPriority w:val="39"/>
    <w:unhideWhenUsed/>
    <w:pPr>
      <w:ind w:left="1984" w:right="0" w:firstLine="0"/>
      <w:spacing w:after="57"/>
    </w:pPr>
  </w:style>
  <w:style w:type="paragraph" w:styleId="938">
    <w:name w:val="toc 9"/>
    <w:basedOn w:val="941"/>
    <w:next w:val="941"/>
    <w:uiPriority w:val="39"/>
    <w:unhideWhenUsed/>
    <w:pPr>
      <w:ind w:left="2268" w:right="0" w:firstLine="0"/>
      <w:spacing w:after="57"/>
    </w:pPr>
  </w:style>
  <w:style w:type="paragraph" w:styleId="939">
    <w:name w:val="TOC Heading"/>
    <w:uiPriority w:val="39"/>
    <w:unhideWhenUsed/>
  </w:style>
  <w:style w:type="paragraph" w:styleId="940">
    <w:name w:val="table of figures"/>
    <w:basedOn w:val="941"/>
    <w:next w:val="941"/>
    <w:uiPriority w:val="99"/>
    <w:unhideWhenUsed/>
    <w:pPr>
      <w:spacing w:after="0" w:afterAutospacing="0"/>
    </w:pPr>
  </w:style>
  <w:style w:type="paragraph" w:styleId="941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942" w:default="1">
    <w:name w:val="Default Paragraph Font"/>
    <w:uiPriority w:val="1"/>
    <w:semiHidden/>
    <w:unhideWhenUsed/>
  </w:style>
  <w:style w:type="table" w:styleId="9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4" w:default="1">
    <w:name w:val="No List"/>
    <w:uiPriority w:val="99"/>
    <w:semiHidden/>
    <w:unhideWhenUsed/>
  </w:style>
  <w:style w:type="paragraph" w:styleId="945">
    <w:name w:val="Body Text Indent 2"/>
    <w:basedOn w:val="941"/>
    <w:link w:val="946"/>
    <w:pPr>
      <w:ind w:left="283"/>
      <w:spacing w:after="120" w:line="480" w:lineRule="auto"/>
    </w:pPr>
  </w:style>
  <w:style w:type="character" w:styleId="946" w:customStyle="1">
    <w:name w:val="Основной текст с отступом 2 Знак"/>
    <w:basedOn w:val="942"/>
    <w:link w:val="945"/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947">
    <w:name w:val="page number"/>
    <w:basedOn w:val="942"/>
  </w:style>
  <w:style w:type="paragraph" w:styleId="948">
    <w:name w:val="Header"/>
    <w:basedOn w:val="941"/>
    <w:link w:val="949"/>
    <w:pPr>
      <w:tabs>
        <w:tab w:val="center" w:pos="4677" w:leader="none"/>
        <w:tab w:val="right" w:pos="9355" w:leader="none"/>
      </w:tabs>
    </w:pPr>
    <w:rPr>
      <w:lang w:eastAsia="ar-SA"/>
    </w:rPr>
  </w:style>
  <w:style w:type="character" w:styleId="949" w:customStyle="1">
    <w:name w:val="Верхний колонтитул Знак"/>
    <w:basedOn w:val="942"/>
    <w:link w:val="948"/>
    <w:rPr>
      <w:rFonts w:ascii="Times New Roman" w:hAnsi="Times New Roman" w:cs="Times New Roman" w:eastAsia="Times New Roman"/>
      <w:sz w:val="24"/>
      <w:szCs w:val="20"/>
      <w:lang w:eastAsia="ar-SA"/>
    </w:rPr>
  </w:style>
  <w:style w:type="paragraph" w:styleId="950">
    <w:name w:val="Footer"/>
    <w:basedOn w:val="941"/>
    <w:link w:val="951"/>
    <w:pPr>
      <w:tabs>
        <w:tab w:val="center" w:pos="4677" w:leader="none"/>
        <w:tab w:val="right" w:pos="9355" w:leader="none"/>
      </w:tabs>
    </w:pPr>
    <w:rPr>
      <w:sz w:val="20"/>
    </w:rPr>
  </w:style>
  <w:style w:type="character" w:styleId="951" w:customStyle="1">
    <w:name w:val="Нижний колонтитул Знак"/>
    <w:basedOn w:val="942"/>
    <w:link w:val="950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52">
    <w:name w:val="No Spacing"/>
    <w:uiPriority w:val="1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953">
    <w:name w:val="Balloon Text"/>
    <w:basedOn w:val="941"/>
    <w:link w:val="9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4" w:customStyle="1">
    <w:name w:val="Текст выноски Знак"/>
    <w:basedOn w:val="942"/>
    <w:link w:val="953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revision>21</cp:revision>
  <dcterms:created xsi:type="dcterms:W3CDTF">2020-09-22T09:19:00Z</dcterms:created>
  <dcterms:modified xsi:type="dcterms:W3CDTF">2023-06-28T09:57:44Z</dcterms:modified>
</cp:coreProperties>
</file>