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2"/>
        <w:ind w:firstLine="70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/>
    </w:p>
    <w:p>
      <w:pPr>
        <w:pStyle w:val="602"/>
        <w:ind w:firstLine="70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сбора замечаний и пр</w:t>
      </w:r>
      <w:r>
        <w:rPr>
          <w:rFonts w:ascii="Times New Roman" w:hAnsi="Times New Roman" w:cs="Times New Roman"/>
          <w:sz w:val="28"/>
          <w:szCs w:val="28"/>
        </w:rPr>
        <w:t xml:space="preserve">едложений организаций и граждан</w:t>
      </w:r>
      <w:r/>
    </w:p>
    <w:p>
      <w:pPr>
        <w:pStyle w:val="602"/>
        <w:ind w:firstLine="709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нормативным правовым актам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главы города Ставрополя, администрации города Ставрополя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проведения анализа нормативных правовых актов </w:t>
      </w:r>
      <w:r>
        <w:rPr>
          <w:spacing w:val="-1"/>
          <w:sz w:val="28"/>
          <w:szCs w:val="28"/>
        </w:rPr>
        <w:t xml:space="preserve">главы города Ставрополя, администрации города Ставрополя</w:t>
      </w:r>
      <w:r>
        <w:rPr>
          <w:sz w:val="28"/>
          <w:szCs w:val="28"/>
        </w:rPr>
        <w:t xml:space="preserve"> и проектов нормативных правовых актов </w:t>
      </w:r>
      <w:r>
        <w:rPr>
          <w:spacing w:val="-1"/>
          <w:sz w:val="28"/>
          <w:szCs w:val="28"/>
        </w:rPr>
        <w:t xml:space="preserve">главы города Ставрополя, администрации города Ставрополя,</w:t>
      </w:r>
      <w:r>
        <w:rPr>
          <w:sz w:val="28"/>
          <w:szCs w:val="28"/>
        </w:rPr>
        <w:t xml:space="preserve"> разрабатываемых </w:t>
      </w:r>
      <w:r>
        <w:rPr>
          <w:spacing w:val="-1"/>
          <w:sz w:val="28"/>
          <w:szCs w:val="28"/>
        </w:rPr>
        <w:t xml:space="preserve">отраслевыми (функциональными) и территориальными органами администрации города Ставрополя</w:t>
      </w:r>
      <w:r>
        <w:rPr>
          <w:sz w:val="28"/>
          <w:szCs w:val="28"/>
        </w:rPr>
        <w:t xml:space="preserve">, на соответствие требованиям антимонопольного законодательства комитет </w:t>
      </w:r>
      <w:r>
        <w:rPr>
          <w:sz w:val="28"/>
          <w:szCs w:val="28"/>
        </w:rPr>
        <w:t xml:space="preserve">экономического развития</w:t>
      </w:r>
      <w:r>
        <w:rPr>
          <w:sz w:val="28"/>
          <w:szCs w:val="28"/>
        </w:rPr>
        <w:t xml:space="preserve"> и торговли</w:t>
      </w:r>
      <w:bookmarkStart w:id="0" w:name="_GoBack"/>
      <w:r/>
      <w:bookmarkEnd w:id="0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администрации города Ставрополя </w:t>
      </w:r>
      <w:r>
        <w:rPr>
          <w:sz w:val="28"/>
          <w:szCs w:val="28"/>
        </w:rPr>
        <w:t xml:space="preserve">уведомляет о начале сбора замечаний и предложений организаций и граждан по постановлению администрации города Ставрополя </w:t>
      </w:r>
      <w:r>
        <w:rPr>
          <w:sz w:val="28"/>
        </w:rPr>
        <w:t xml:space="preserve">от </w:t>
      </w:r>
      <w:r>
        <w:rPr>
          <w:sz w:val="28"/>
        </w:rPr>
        <w:t xml:space="preserve">10</w:t>
      </w:r>
      <w:r>
        <w:rPr>
          <w:sz w:val="28"/>
        </w:rPr>
        <w:t xml:space="preserve">.</w:t>
      </w:r>
      <w:r>
        <w:rPr>
          <w:sz w:val="28"/>
        </w:rPr>
        <w:t xml:space="preserve">05</w:t>
      </w:r>
      <w:r>
        <w:rPr>
          <w:sz w:val="28"/>
        </w:rPr>
        <w:t xml:space="preserve">.20</w:t>
      </w:r>
      <w:r>
        <w:rPr>
          <w:sz w:val="28"/>
        </w:rPr>
        <w:t xml:space="preserve">18</w:t>
      </w:r>
      <w:r>
        <w:rPr>
          <w:sz w:val="28"/>
        </w:rPr>
        <w:t xml:space="preserve"> № </w:t>
      </w:r>
      <w:r>
        <w:rPr>
          <w:sz w:val="28"/>
        </w:rPr>
        <w:t xml:space="preserve">860</w:t>
      </w:r>
      <w:r>
        <w:rPr>
          <w:sz w:val="28"/>
        </w:rPr>
        <w:t xml:space="preserve"> «</w:t>
      </w:r>
      <w:r>
        <w:rPr>
          <w:sz w:val="28"/>
        </w:rPr>
        <w:t xml:space="preserve">Об утверждении Положения о проведении конкурсного отбора на право размещения нестационарных торговых объектов на территории города Ставрополя</w:t>
      </w:r>
      <w:r>
        <w:rPr>
          <w:sz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постановлению администрации города Ставрополя</w:t>
      </w:r>
      <w:r>
        <w:rPr>
          <w:sz w:val="28"/>
        </w:rPr>
        <w:t xml:space="preserve">                               от 05.10.2022 № 2109 «О нормативе стоимости одного квадратного метра общей площади жилого помещения на IV квартал 2022 года в городе Ставрополе»</w:t>
      </w:r>
      <w:r>
        <w:rPr>
          <w:sz w:val="28"/>
        </w:rPr>
        <w:t xml:space="preserve"> и </w:t>
      </w:r>
      <w:r>
        <w:rPr>
          <w:sz w:val="28"/>
        </w:rPr>
        <w:t xml:space="preserve">постановлению администрации города Ставрополя                           </w:t>
      </w:r>
      <w:r>
        <w:rPr>
          <w:sz w:val="28"/>
        </w:rPr>
        <w:t xml:space="preserve">от 23.08.20</w:t>
      </w:r>
      <w:r>
        <w:rPr>
          <w:sz w:val="28"/>
        </w:rPr>
        <w:t xml:space="preserve">18</w:t>
      </w:r>
      <w:r>
        <w:rPr>
          <w:sz w:val="28"/>
        </w:rPr>
        <w:t xml:space="preserve"> № 1657 «Об установлении предельных максимальных тарифов на услуги, предоставляемые муниципальным унитарным предприят</w:t>
      </w:r>
      <w:r>
        <w:rPr>
          <w:sz w:val="28"/>
        </w:rPr>
        <w:t xml:space="preserve">ием «Жемчуг» города Ставрополя»</w:t>
      </w:r>
      <w:r>
        <w:rPr>
          <w:sz w:val="28"/>
          <w:szCs w:val="28"/>
        </w:rPr>
        <w:t xml:space="preserve">, размещенных на официальном сайте администрации города Ставрополя в информационно-телекоммуникационной сети «Интернет», с целью выявления в них </w:t>
      </w:r>
      <w:r>
        <w:rPr>
          <w:sz w:val="28"/>
          <w:szCs w:val="28"/>
        </w:rPr>
        <w:t xml:space="preserve">положений, способствую</w:t>
      </w:r>
      <w:r>
        <w:rPr>
          <w:sz w:val="28"/>
          <w:szCs w:val="28"/>
        </w:rPr>
        <w:t xml:space="preserve">щих созданию условий для нарушения  требований антимонопольного законодательства.</w:t>
      </w:r>
      <w:r/>
      <w:r/>
      <w:r>
        <w:rPr>
          <w:sz w:val="28"/>
          <w:szCs w:val="28"/>
        </w:rPr>
      </w:r>
    </w:p>
    <w:p>
      <w:pPr>
        <w:pStyle w:val="6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принимаются в период с 31 января 2023 года по 17 февраля 2022 года.</w:t>
      </w:r>
      <w:r/>
    </w:p>
    <w:p>
      <w:pPr>
        <w:pStyle w:val="6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Контактная информация </w:t>
      </w:r>
      <w:r>
        <w:rPr>
          <w:rFonts w:ascii="Times New Roman" w:hAnsi="Times New Roman" w:cs="Times New Roman"/>
          <w:sz w:val="28"/>
          <w:szCs w:val="28"/>
        </w:rPr>
        <w:t xml:space="preserve">для направления замечаний и предложений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письменном и электронном виде:</w:t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и почтовый адрес:</w:t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355006, г. Ставрополь, ул. К. Хетагурова, д. 8;</w:t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r>
        <w:rPr>
          <w:rFonts w:ascii="Times New Roman" w:hAnsi="Times New Roman" w:cs="Times New Roman"/>
          <w:sz w:val="28"/>
          <w:szCs w:val="28"/>
        </w:rPr>
        <w:t xml:space="preserve">http</w:t>
      </w:r>
      <w:r>
        <w:rPr>
          <w:rFonts w:ascii="Times New Roman" w:hAnsi="Times New Roman" w:cs="Times New Roman"/>
          <w:sz w:val="28"/>
          <w:szCs w:val="28"/>
        </w:rPr>
        <w:t xml:space="preserve">//stavadm.ru;</w:t>
      </w:r>
      <w:r/>
    </w:p>
    <w:p>
      <w:pPr>
        <w:pStyle w:val="6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8" w:tooltip="mailto:tarif.staveconom@mail.ru" w:history="1">
        <w:r>
          <w:rPr>
            <w:rStyle w:val="604"/>
            <w:rFonts w:ascii="Times New Roman" w:hAnsi="Times New Roman" w:cs="Times New Roman"/>
            <w:sz w:val="28"/>
            <w:szCs w:val="28"/>
            <w:lang w:val="en-US"/>
          </w:rPr>
          <w:t xml:space="preserve">tarif</w:t>
        </w:r>
        <w:r>
          <w:rPr>
            <w:rStyle w:val="604"/>
            <w:rFonts w:ascii="Times New Roman" w:hAnsi="Times New Roman" w:cs="Times New Roman"/>
            <w:sz w:val="28"/>
            <w:szCs w:val="28"/>
          </w:rPr>
          <w:t xml:space="preserve">.</w:t>
        </w:r>
        <w:r>
          <w:rPr>
            <w:rStyle w:val="604"/>
            <w:rFonts w:ascii="Times New Roman" w:hAnsi="Times New Roman" w:cs="Times New Roman"/>
            <w:sz w:val="28"/>
            <w:szCs w:val="28"/>
            <w:lang w:val="en-US"/>
          </w:rPr>
          <w:t xml:space="preserve">staveconom</w:t>
        </w:r>
        <w:r>
          <w:rPr>
            <w:rStyle w:val="604"/>
            <w:rFonts w:ascii="Times New Roman" w:hAnsi="Times New Roman" w:cs="Times New Roman"/>
            <w:sz w:val="28"/>
            <w:szCs w:val="28"/>
          </w:rPr>
          <w:t xml:space="preserve">@</w:t>
        </w:r>
        <w:r>
          <w:rPr>
            <w:rStyle w:val="604"/>
            <w:rFonts w:ascii="Times New Roman" w:hAnsi="Times New Roman" w:cs="Times New Roman"/>
            <w:sz w:val="28"/>
            <w:szCs w:val="28"/>
            <w:lang w:val="en-US"/>
          </w:rPr>
          <w:t xml:space="preserve">mail</w:t>
        </w:r>
        <w:r>
          <w:rPr>
            <w:rStyle w:val="604"/>
            <w:rFonts w:ascii="Times New Roman" w:hAnsi="Times New Roman" w:cs="Times New Roman"/>
            <w:sz w:val="28"/>
            <w:szCs w:val="28"/>
          </w:rPr>
          <w:t xml:space="preserve">.</w:t>
        </w:r>
        <w:r>
          <w:rPr>
            <w:rStyle w:val="604"/>
            <w:rFonts w:ascii="Times New Roman" w:hAnsi="Times New Roman" w:cs="Times New Roman"/>
            <w:sz w:val="28"/>
            <w:szCs w:val="28"/>
            <w:lang w:val="en-US"/>
          </w:rPr>
          <w:t xml:space="preserve">ru</w:t>
        </w:r>
      </w:hyperlink>
      <w:r/>
      <w:r/>
    </w:p>
    <w:p>
      <w:pPr>
        <w:pStyle w:val="6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телефоны (факс): (8652) </w:t>
      </w:r>
      <w:r>
        <w:rPr>
          <w:rFonts w:ascii="Times New Roman" w:hAnsi="Times New Roman" w:cs="Times New Roman"/>
          <w:sz w:val="28"/>
          <w:szCs w:val="28"/>
        </w:rPr>
        <w:t xml:space="preserve">23-04-36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27-10-07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0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 и </w:t>
      </w:r>
      <w:r>
        <w:rPr>
          <w:rFonts w:ascii="Times New Roman" w:hAnsi="Times New Roman" w:cs="Times New Roman"/>
          <w:sz w:val="28"/>
          <w:szCs w:val="28"/>
        </w:rPr>
        <w:t xml:space="preserve">вариантах правового </w:t>
      </w:r>
      <w:r>
        <w:rPr>
          <w:rFonts w:ascii="Times New Roman" w:hAnsi="Times New Roman" w:cs="Times New Roman"/>
          <w:sz w:val="28"/>
          <w:szCs w:val="28"/>
        </w:rPr>
        <w:t xml:space="preserve">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отношений предоставляются по форме, приведенной в таблице: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ПРЕДЛОЖЕНИЯ </w:t>
      </w:r>
      <w:r/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необходимости и вариантах правового регулирования </w:t>
      </w:r>
      <w:r/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соответствующих общественных отношений </w:t>
      </w:r>
      <w:r/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4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1" w:type="dxa"/>
            <w:textDirection w:val="lrTb"/>
            <w:noWrap w:val="false"/>
          </w:tcPr>
          <w:p>
            <w:pPr>
              <w:jc w:val="both"/>
              <w:tabs>
                <w:tab w:val="center" w:pos="4677" w:leader="none"/>
                <w:tab w:val="right" w:pos="93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Описание общественных отношений, предлагаемых к правовому регулированию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1" w:type="dxa"/>
            <w:textDirection w:val="lrTb"/>
            <w:noWrap w:val="false"/>
          </w:tcPr>
          <w:p>
            <w:pPr>
              <w:tabs>
                <w:tab w:val="center" w:pos="4677" w:leader="none"/>
                <w:tab w:val="right" w:pos="93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1" w:type="dxa"/>
            <w:textDirection w:val="lrTb"/>
            <w:noWrap w:val="false"/>
          </w:tcPr>
          <w:p>
            <w:pPr>
              <w:jc w:val="both"/>
              <w:tabs>
                <w:tab w:val="center" w:pos="4677" w:leader="none"/>
                <w:tab w:val="right" w:pos="93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Наименование организации, вносящей предложение 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</w:t>
            </w:r>
            <w:r>
              <w:rPr>
                <w:sz w:val="28"/>
                <w:szCs w:val="28"/>
              </w:rPr>
              <w:t xml:space="preserve">акта главы города Ставрополя, администрации города Ставрополя (далее соответственно - предложения, проект правового акта)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1" w:type="dxa"/>
            <w:textDirection w:val="lrTb"/>
            <w:noWrap w:val="false"/>
          </w:tcPr>
          <w:p>
            <w:pPr>
              <w:jc w:val="both"/>
              <w:tabs>
                <w:tab w:val="center" w:pos="4677" w:leader="none"/>
                <w:tab w:val="right" w:pos="93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1" w:type="dxa"/>
            <w:textDirection w:val="lrTb"/>
            <w:noWrap w:val="false"/>
          </w:tcPr>
          <w:p>
            <w:pPr>
              <w:jc w:val="both"/>
              <w:tabs>
                <w:tab w:val="center" w:pos="4677" w:leader="none"/>
                <w:tab w:val="right" w:pos="93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Срок, установленный разработчиком проекта правового акта для направления предложений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1" w:type="dxa"/>
            <w:textDirection w:val="lrTb"/>
            <w:noWrap w:val="false"/>
          </w:tcPr>
          <w:p>
            <w:pPr>
              <w:jc w:val="both"/>
              <w:tabs>
                <w:tab w:val="center" w:pos="4677" w:leader="none"/>
                <w:tab w:val="right" w:pos="93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1" w:type="dxa"/>
            <w:textDirection w:val="lrTb"/>
            <w:noWrap w:val="false"/>
          </w:tcPr>
          <w:p>
            <w:pPr>
              <w:jc w:val="both"/>
              <w:tabs>
                <w:tab w:val="center" w:pos="4677" w:leader="none"/>
                <w:tab w:val="right" w:pos="93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Описание необходимости (отсутствия необходимости) правового регулирования предлагаемых общественных отношений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1" w:type="dxa"/>
            <w:textDirection w:val="lrTb"/>
            <w:noWrap w:val="false"/>
          </w:tcPr>
          <w:p>
            <w:pPr>
              <w:jc w:val="both"/>
              <w:tabs>
                <w:tab w:val="center" w:pos="4677" w:leader="none"/>
                <w:tab w:val="right" w:pos="93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1" w:type="dxa"/>
            <w:textDirection w:val="lrTb"/>
            <w:noWrap w:val="false"/>
          </w:tcPr>
          <w:p>
            <w:pPr>
              <w:jc w:val="both"/>
              <w:tabs>
                <w:tab w:val="center" w:pos="4677" w:leader="none"/>
                <w:tab w:val="right" w:pos="93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Описание возможных вариантов правового регул</w:t>
            </w:r>
            <w:r>
              <w:rPr>
                <w:sz w:val="28"/>
                <w:szCs w:val="28"/>
              </w:rPr>
              <w:t xml:space="preserve">ирования общественных отношений, предлагаемых к правовому регулированию (заполняется в случае, если на этапе подготовки заключения об оценке регулирующего воздействия сделан вывод о необходимости правового регулирования предлагаемых общественных отношений)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71" w:type="dxa"/>
            <w:textDirection w:val="lrTb"/>
            <w:noWrap w:val="false"/>
          </w:tcPr>
          <w:p>
            <w:pPr>
              <w:jc w:val="both"/>
              <w:tabs>
                <w:tab w:val="center" w:pos="4677" w:leader="none"/>
                <w:tab w:val="right" w:pos="93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Расшифровка подписи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(участник)</w:t>
      </w:r>
      <w:r/>
    </w:p>
    <w:p>
      <w:pPr>
        <w:ind w:firstLine="709"/>
        <w:jc w:val="center"/>
        <w:rPr>
          <w:sz w:val="2"/>
          <w:szCs w:val="2"/>
        </w:rPr>
      </w:pPr>
      <w:r>
        <w:rPr>
          <w:sz w:val="2"/>
          <w:szCs w:val="2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 w:eastAsia="Times New Roman"/>
      <w:sz w:val="20"/>
      <w:szCs w:val="20"/>
      <w:lang w:eastAsia="ru-RU"/>
    </w:rPr>
  </w:style>
  <w:style w:type="paragraph" w:styleId="603" w:customStyle="1">
    <w:name w:val="ConsPlusNonformat"/>
    <w:pPr>
      <w:spacing w:after="0" w:line="240" w:lineRule="auto"/>
    </w:pPr>
    <w:rPr>
      <w:rFonts w:ascii="Courier New" w:hAnsi="Courier New" w:cs="Courier New" w:eastAsia="Times New Roman"/>
      <w:sz w:val="20"/>
      <w:szCs w:val="20"/>
      <w:lang w:eastAsia="ru-RU"/>
    </w:rPr>
  </w:style>
  <w:style w:type="character" w:styleId="604">
    <w:name w:val="Hyperlink"/>
    <w:basedOn w:val="599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tarif.staveconom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OS.Sokolov</dc:creator>
  <cp:keywords/>
  <dc:description/>
  <cp:revision>9</cp:revision>
  <dcterms:created xsi:type="dcterms:W3CDTF">2021-11-30T11:15:00Z</dcterms:created>
  <dcterms:modified xsi:type="dcterms:W3CDTF">2023-01-31T05:49:10Z</dcterms:modified>
</cp:coreProperties>
</file>