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eastAsia="Arial Unicode MS"/>
          <w:spacing w:val="30"/>
          <w:szCs w:val="24"/>
        </w:rPr>
      </w:pPr>
      <w:r>
        <w:rPr>
          <w:rFonts w:eastAsia="Arial Unicode MS"/>
          <w:spacing w:val="30"/>
          <w:szCs w:val="24"/>
        </w:rPr>
      </w:r>
      <w:r/>
    </w:p>
    <w:p>
      <w:pPr>
        <w:jc w:val="both"/>
        <w:rPr>
          <w:rFonts w:eastAsia="Arial Unicode MS"/>
          <w:spacing w:val="30"/>
          <w:szCs w:val="24"/>
        </w:rPr>
      </w:pPr>
      <w:r>
        <w:rPr>
          <w:rFonts w:eastAsia="Arial Unicode MS"/>
          <w:spacing w:val="30"/>
          <w:szCs w:val="24"/>
        </w:rPr>
      </w:r>
      <w:r/>
    </w:p>
    <w:p>
      <w:pPr>
        <w:jc w:val="both"/>
        <w:rPr>
          <w:rFonts w:eastAsia="Arial Unicode MS"/>
          <w:spacing w:val="30"/>
          <w:szCs w:val="24"/>
        </w:rPr>
      </w:pPr>
      <w:r>
        <w:rPr>
          <w:rFonts w:eastAsia="Arial Unicode MS"/>
          <w:spacing w:val="30"/>
          <w:szCs w:val="24"/>
        </w:rPr>
      </w:r>
      <w:r/>
    </w:p>
    <w:p>
      <w:pPr>
        <w:jc w:val="both"/>
        <w:rPr>
          <w:rFonts w:eastAsia="Arial Unicode MS"/>
          <w:spacing w:val="30"/>
          <w:szCs w:val="24"/>
        </w:rPr>
      </w:pPr>
      <w:r>
        <w:rPr>
          <w:rFonts w:eastAsia="Arial Unicode MS"/>
          <w:spacing w:val="30"/>
          <w:szCs w:val="24"/>
        </w:rPr>
      </w:r>
      <w:r/>
    </w:p>
    <w:p>
      <w:pPr>
        <w:jc w:val="both"/>
        <w:rPr>
          <w:rFonts w:eastAsia="Arial Unicode MS"/>
          <w:spacing w:val="30"/>
          <w:szCs w:val="24"/>
        </w:rPr>
      </w:pPr>
      <w:r>
        <w:rPr>
          <w:rFonts w:eastAsia="Arial Unicode MS"/>
          <w:spacing w:val="30"/>
          <w:szCs w:val="24"/>
        </w:rPr>
      </w:r>
      <w:r/>
    </w:p>
    <w:p>
      <w:pPr>
        <w:jc w:val="both"/>
        <w:rPr>
          <w:rFonts w:eastAsia="Arial Unicode MS"/>
          <w:spacing w:val="30"/>
          <w:szCs w:val="24"/>
        </w:rPr>
      </w:pPr>
      <w:r>
        <w:rPr>
          <w:rFonts w:eastAsia="Arial Unicode MS"/>
          <w:spacing w:val="30"/>
          <w:szCs w:val="24"/>
        </w:rPr>
      </w:r>
      <w:r/>
    </w:p>
    <w:p>
      <w:pPr>
        <w:jc w:val="both"/>
        <w:rPr>
          <w:rFonts w:eastAsia="Arial Unicode MS"/>
          <w:spacing w:val="30"/>
          <w:szCs w:val="24"/>
        </w:rPr>
      </w:pPr>
      <w:r>
        <w:rPr>
          <w:rFonts w:eastAsia="Arial Unicode MS"/>
          <w:spacing w:val="30"/>
          <w:szCs w:val="24"/>
        </w:rPr>
      </w:r>
      <w:r/>
    </w:p>
    <w:p>
      <w:pPr>
        <w:jc w:val="both"/>
        <w:rPr>
          <w:rFonts w:eastAsia="Arial Unicode MS"/>
          <w:spacing w:val="30"/>
          <w:szCs w:val="24"/>
        </w:rPr>
      </w:pPr>
      <w:r>
        <w:rPr>
          <w:rFonts w:eastAsia="Arial Unicode MS"/>
          <w:spacing w:val="30"/>
          <w:szCs w:val="24"/>
        </w:rPr>
      </w:r>
      <w:r/>
    </w:p>
    <w:p>
      <w:pPr>
        <w:jc w:val="both"/>
        <w:rPr>
          <w:rFonts w:eastAsia="Arial Unicode MS"/>
          <w:spacing w:val="30"/>
          <w:szCs w:val="24"/>
        </w:rPr>
      </w:pPr>
      <w:r>
        <w:rPr>
          <w:rFonts w:eastAsia="Arial Unicode MS"/>
          <w:spacing w:val="30"/>
          <w:szCs w:val="24"/>
        </w:rPr>
      </w:r>
      <w:r/>
    </w:p>
    <w:p>
      <w:pPr>
        <w:jc w:val="both"/>
        <w:spacing w:line="240" w:lineRule="exact"/>
        <w:rPr>
          <w:sz w:val="28"/>
        </w:rPr>
      </w:pPr>
      <w:r>
        <w:rPr>
          <w:sz w:val="28"/>
        </w:rPr>
        <w:t xml:space="preserve">Об установлении предельных (</w:t>
      </w:r>
      <w:r>
        <w:rPr>
          <w:sz w:val="28"/>
          <w:szCs w:val="28"/>
        </w:rPr>
        <w:t xml:space="preserve">максимальных) тарифов </w:t>
      </w:r>
      <w:r>
        <w:rPr>
          <w:sz w:val="28"/>
        </w:rPr>
        <w:t xml:space="preserve">на услуги (работы), предоставляемые (выполняемые) муниципальным унитарным предприятием города Ставрополя «Земельная палата»</w:t>
      </w:r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                   № 131-ФЗ «Об общих принципах организации местного самоуправления </w:t>
      </w:r>
      <w:r>
        <w:rPr>
          <w:sz w:val="28"/>
          <w:szCs w:val="28"/>
        </w:rPr>
        <w:br/>
        <w:t xml:space="preserve">в Российской Федерации», решением Ставропольской городской Думы </w:t>
      </w:r>
      <w:r>
        <w:rPr>
          <w:sz w:val="28"/>
          <w:szCs w:val="28"/>
        </w:rPr>
        <w:br/>
        <w:t xml:space="preserve">от 26 сентября 2018 г. № 266 «Об утверждении Порядка принятия решений</w:t>
      </w:r>
      <w:r>
        <w:rPr>
          <w:sz w:val="28"/>
          <w:szCs w:val="28"/>
        </w:rPr>
        <w:br/>
        <w:t xml:space="preserve">об установлении тарифов на услуги, предоставляемые муниципальными предприятиями и муниципальными учреждениями города Ставрополя, </w:t>
      </w:r>
      <w:r>
        <w:rPr>
          <w:sz w:val="28"/>
          <w:szCs w:val="28"/>
        </w:rPr>
        <w:br/>
        <w:t xml:space="preserve">и работы, выполняемые муниципальными предприятиями </w:t>
      </w:r>
      <w:r>
        <w:rPr>
          <w:sz w:val="28"/>
          <w:szCs w:val="28"/>
        </w:rPr>
        <w:br/>
        <w:t xml:space="preserve">и муниципальными учреждениями города Ставрополя»</w:t>
      </w:r>
      <w:r/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 Установить прилагаемые </w:t>
      </w:r>
      <w:r>
        <w:rPr>
          <w:sz w:val="28"/>
        </w:rPr>
        <w:t xml:space="preserve">предельные (</w:t>
      </w:r>
      <w:r>
        <w:rPr>
          <w:sz w:val="28"/>
          <w:szCs w:val="28"/>
        </w:rPr>
        <w:t xml:space="preserve">максимальные) тарифы </w:t>
      </w:r>
      <w:r>
        <w:rPr>
          <w:sz w:val="28"/>
          <w:szCs w:val="28"/>
        </w:rPr>
        <w:br/>
        <w:t xml:space="preserve">на услуги (работы), </w:t>
      </w:r>
      <w:r>
        <w:rPr>
          <w:sz w:val="28"/>
        </w:rPr>
        <w:t xml:space="preserve">предоставляемые (выполняемые) </w:t>
      </w:r>
      <w:r>
        <w:rPr>
          <w:sz w:val="28"/>
          <w:szCs w:val="28"/>
        </w:rPr>
        <w:t xml:space="preserve">муниципальным унитарным предприятием города Ставрополя «Земельная палата».</w:t>
      </w:r>
      <w:r/>
    </w:p>
    <w:p>
      <w:pPr>
        <w:pStyle w:val="9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 Признать утратившим силу постановление администрации </w:t>
      </w:r>
      <w:r>
        <w:rPr>
          <w:sz w:val="28"/>
          <w:szCs w:val="28"/>
        </w:rPr>
        <w:br/>
        <w:t xml:space="preserve">города Ставрополя от 05.04.2016 № 683 «Об установлении предельных максимальных цен (тарифов) на работы (услуги), выполняемые (предоставляемые) муниципальным унитарным предприятием </w:t>
      </w:r>
      <w:r>
        <w:rPr>
          <w:sz w:val="28"/>
          <w:szCs w:val="28"/>
        </w:rPr>
        <w:br/>
        <w:t xml:space="preserve">города Ставрополя «Земельная палата».</w:t>
      </w:r>
      <w:r/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 Настоящее постановление вступает в силу </w:t>
      </w:r>
      <w:r>
        <w:rPr>
          <w:rFonts w:eastAsiaTheme="minorHAnsi"/>
          <w:sz w:val="28"/>
          <w:szCs w:val="28"/>
          <w:lang w:eastAsia="en-US"/>
        </w:rPr>
        <w:t xml:space="preserve">на следующий день после дня его официального опубликования в газете «Вечерний Ставрополь».</w:t>
      </w:r>
      <w:r/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  <w:r/>
    </w:p>
    <w:p>
      <w:pPr>
        <w:jc w:val="both"/>
        <w:rPr>
          <w:sz w:val="28"/>
          <w:szCs w:val="28"/>
          <w:highlight w:val="cyan"/>
        </w:rPr>
      </w:pPr>
      <w:r>
        <w:rPr>
          <w:sz w:val="28"/>
          <w:szCs w:val="28"/>
          <w:highlight w:val="cyan"/>
        </w:rPr>
      </w:r>
      <w:r/>
    </w:p>
    <w:p>
      <w:pPr>
        <w:jc w:val="both"/>
        <w:rPr>
          <w:sz w:val="28"/>
          <w:szCs w:val="28"/>
          <w:highlight w:val="cyan"/>
        </w:rPr>
      </w:pPr>
      <w:r>
        <w:rPr>
          <w:sz w:val="28"/>
          <w:szCs w:val="28"/>
          <w:highlight w:val="cyan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40" w:lineRule="exact"/>
      </w:pPr>
      <w:r>
        <w:rPr>
          <w:sz w:val="28"/>
          <w:szCs w:val="28"/>
        </w:rPr>
        <w:t xml:space="preserve">Глава города Ставрополя                                                             И.И. Ульянченко</w:t>
      </w:r>
      <w:r/>
    </w:p>
    <w:p>
      <w:pPr>
        <w:pStyle w:val="925"/>
        <w:ind w:firstLine="0"/>
        <w:jc w:val="both"/>
        <w:spacing w:line="240" w:lineRule="exact"/>
        <w:tabs>
          <w:tab w:val="left" w:pos="0" w:leader="none"/>
        </w:tabs>
      </w:pPr>
      <w:r/>
      <w:r/>
    </w:p>
    <w:p>
      <w:pPr>
        <w:pStyle w:val="925"/>
        <w:jc w:val="both"/>
        <w:spacing w:line="240" w:lineRule="exact"/>
        <w:tabs>
          <w:tab w:val="left" w:pos="0" w:leader="none"/>
        </w:tabs>
        <w:rPr>
          <w:szCs w:val="28"/>
        </w:rPr>
      </w:pPr>
      <w:r>
        <w:rPr>
          <w:szCs w:val="28"/>
        </w:rPr>
      </w:r>
      <w:r/>
    </w:p>
    <w:p>
      <w:pPr>
        <w:pStyle w:val="925"/>
        <w:jc w:val="both"/>
        <w:spacing w:line="240" w:lineRule="exact"/>
        <w:tabs>
          <w:tab w:val="left" w:pos="0" w:leader="none"/>
        </w:tabs>
        <w:rPr>
          <w:szCs w:val="28"/>
        </w:rPr>
        <w:sectPr>
          <w:headerReference w:type="default" r:id="rId9"/>
          <w:headerReference w:type="even" r:id="rId10"/>
          <w:footerReference w:type="default" r:id="rId13"/>
          <w:footerReference w:type="even" r:id="rId14"/>
          <w:footnotePr/>
          <w:endnotePr/>
          <w:type w:val="nextPage"/>
          <w:pgSz w:w="11906" w:h="16838" w:orient="portrait"/>
          <w:pgMar w:top="1418" w:right="566" w:bottom="284" w:left="1985" w:header="720" w:footer="720" w:gutter="0"/>
          <w:cols w:num="1" w:sep="0" w:space="720" w:equalWidth="1"/>
          <w:docGrid w:linePitch="360"/>
          <w:titlePg/>
        </w:sectPr>
      </w:pPr>
      <w:r>
        <w:rPr>
          <w:szCs w:val="28"/>
        </w:rPr>
      </w:r>
      <w:r/>
    </w:p>
    <w:p>
      <w:pPr>
        <w:spacing w:line="240" w:lineRule="exact"/>
        <w:widowControl w:val="off"/>
        <w:tabs>
          <w:tab w:val="left" w:pos="720" w:leader="none"/>
          <w:tab w:val="left" w:pos="900" w:leader="none"/>
          <w:tab w:val="left" w:pos="3402" w:leader="none"/>
          <w:tab w:val="left" w:pos="6804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УСТАНОВЛЕНЫ</w:t>
      </w:r>
      <w:r/>
    </w:p>
    <w:p>
      <w:pPr>
        <w:spacing w:line="240" w:lineRule="exact"/>
        <w:widowControl w:val="off"/>
        <w:tabs>
          <w:tab w:val="left" w:pos="720" w:leader="none"/>
          <w:tab w:val="left" w:pos="900" w:leader="none"/>
          <w:tab w:val="left" w:pos="3402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line="240" w:lineRule="exact"/>
        <w:widowControl w:val="off"/>
        <w:tabs>
          <w:tab w:val="left" w:pos="720" w:leader="none"/>
          <w:tab w:val="left" w:pos="900" w:leader="none"/>
          <w:tab w:val="left" w:pos="3402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постановлением </w:t>
      </w:r>
      <w:r/>
    </w:p>
    <w:p>
      <w:pPr>
        <w:spacing w:line="240" w:lineRule="exact"/>
        <w:widowControl w:val="off"/>
        <w:tabs>
          <w:tab w:val="left" w:pos="720" w:leader="none"/>
          <w:tab w:val="left" w:pos="900" w:leader="none"/>
          <w:tab w:val="left" w:pos="3402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администрации города Ставрополя</w:t>
      </w:r>
      <w:r/>
    </w:p>
    <w:p>
      <w:pPr>
        <w:spacing w:before="16" w:line="240" w:lineRule="exact"/>
        <w:widowControl w:val="off"/>
        <w:tabs>
          <w:tab w:val="left" w:pos="720" w:leader="none"/>
          <w:tab w:val="left" w:pos="3402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от     .    .20     № </w:t>
      </w:r>
      <w:r/>
    </w:p>
    <w:p>
      <w:pPr>
        <w:spacing w:before="16"/>
        <w:widowControl w:val="off"/>
        <w:tabs>
          <w:tab w:val="left" w:pos="3402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before="16"/>
        <w:widowControl w:val="off"/>
        <w:tabs>
          <w:tab w:val="left" w:pos="3402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ПРЕДЕЛЬНЫЕ (МАКСИМАЛЬНЫЕ) ТАРИФЫ</w:t>
      </w:r>
      <w:r/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 услуги (работы), предоставляемые (выполняемые) муниципальным унитарным предприятием города Ставрополя «Земельная палата»</w:t>
      </w:r>
      <w:r/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94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40" w:type="dxa"/>
          <w:top w:w="75" w:type="dxa"/>
          <w:right w:w="40" w:type="dxa"/>
          <w:bottom w:w="75" w:type="dxa"/>
        </w:tblCellMar>
        <w:tblLook w:val="04A0" w:firstRow="1" w:lastRow="0" w:firstColumn="1" w:lastColumn="0" w:noHBand="0" w:noVBand="1"/>
      </w:tblPr>
      <w:tblGrid>
        <w:gridCol w:w="606"/>
        <w:gridCol w:w="5953"/>
        <w:gridCol w:w="1701"/>
        <w:gridCol w:w="1178"/>
      </w:tblGrid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/>
          </w:p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п/п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работы (услуги)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</w:t>
            </w:r>
            <w:r/>
          </w:p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измерения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Тариф</w:t>
            </w:r>
            <w:r/>
          </w:p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(руб.)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</w:tr>
      <w:tr>
        <w:trPr>
          <w:trHeight w:val="227"/>
        </w:trPr>
        <w:tc>
          <w:tcPr>
            <w:gridSpan w:val="4"/>
            <w:tcW w:w="9438" w:type="dxa"/>
            <w:textDirection w:val="lrTb"/>
            <w:noWrap/>
          </w:tcPr>
          <w:p>
            <w:pPr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 xml:space="preserve">На услуги (работы), предоставляемые (выполняемые) населению </w:t>
            </w:r>
            <w:r/>
          </w:p>
        </w:tc>
      </w:tr>
      <w:tr>
        <w:trPr>
          <w:trHeight w:val="560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заключения по обследованию технического состояния объекта недвижимости: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bookmarkStart w:id="0" w:name="P53"/>
            <w:r/>
            <w:bookmarkEnd w:id="0"/>
            <w:r/>
            <w:r/>
          </w:p>
        </w:tc>
      </w:tr>
      <w:tr>
        <w:trPr>
          <w:trHeight w:val="40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жилого дома общей площадью до 90 кв. м включительно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4751,30  </w:t>
            </w:r>
            <w:r/>
          </w:p>
        </w:tc>
      </w:tr>
      <w:tr>
        <w:trPr>
          <w:trHeight w:val="40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садового дома общей площадью до 36 кв. м включительно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2368,89  </w:t>
            </w:r>
            <w:r/>
          </w:p>
        </w:tc>
      </w:tr>
      <w:tr>
        <w:trPr>
          <w:trHeight w:val="826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гаража, хозяйственной постройки, иного строения потребительского назначения общей площадью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 24 кв. м включительно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1971,55  </w:t>
            </w:r>
            <w:r/>
          </w:p>
        </w:tc>
      </w:tr>
      <w:tr>
        <w:trPr>
          <w:trHeight w:val="405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жилого или нежилого помещения в жилом доме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общей площадью до 36 кв. м включительно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22330,36  </w:t>
            </w:r>
            <w:r/>
          </w:p>
        </w:tc>
      </w:tr>
      <w:tr>
        <w:trPr>
          <w:trHeight w:val="543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кадастровых работ в отношении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земельных участков, предназначенных для ведения: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индивидуального жилищного строительства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кв. м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4,00  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индивидуального гаражного строительства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кв. м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78,00  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садоводства и огородничества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кв. м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4,00  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личного подсобного хозяйства общей площадью: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1000 кв. м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1312,00  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1000 кв. м до 5000 кв. м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2624,00  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5000 кв. м до 15000 кв. м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3936,00  </w:t>
            </w:r>
            <w:r/>
          </w:p>
        </w:tc>
      </w:tr>
      <w:tr>
        <w:trPr>
          <w:trHeight w:val="326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Перенос координат земельного участка на планшет в масштабе 1:500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1709,84  </w:t>
            </w:r>
            <w:r/>
          </w:p>
        </w:tc>
      </w:tr>
      <w:tr>
        <w:trPr>
          <w:trHeight w:val="181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Один выезд бригады геодезистов в пределах границы города Ставрополя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выезд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2017,69 </w:t>
            </w:r>
            <w:r/>
          </w:p>
        </w:tc>
      </w:tr>
      <w:tr>
        <w:trPr>
          <w:trHeight w:val="17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акта по результатам контроля полевых работ (геодезических и (или) топографических работ)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1006,59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</w:tr>
      <w:tr>
        <w:trPr>
          <w:trHeight w:val="469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Полевые геодезические работы на земельном участке общей площадью: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1000 кв. м включительно: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четыре точки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4345,27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пять точек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4666,58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шесть точек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4987,88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 точек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5309,18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восемь точек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5630,48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девять точек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5951,78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десять точек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6273,08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10 точек до 20 точек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6934,96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20 точек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7596,84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1000 кв. м до 2000 кв. м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4987,88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2000 кв. м до 3000 кв. м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5649,76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3000 кв. м до 4000 кв. м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6311,63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4000 кв. м до 5000 кв. м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6973,51  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5000 кв. м до 6000 кв. м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7635,39 </w:t>
            </w:r>
            <w:r/>
          </w:p>
        </w:tc>
      </w:tr>
      <w:tr>
        <w:trPr>
          <w:trHeight w:val="444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Обработка результатов полевых геодезических измерений земельного участка общей площадью: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1000 кв. м включительно: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5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четыре точки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988,13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пять точек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2111,04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шесть точек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1433,95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 точек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1656,86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восемь точек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1879,77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девять точек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2102,68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десять точек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2325,58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10 точек до 20 точек включительно  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2548,49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20 точек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2771,40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1000 кв. м до 2000 кв. м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1433,95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2000 кв. м до 3000 кв. м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1907,63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3000 кв. м до 4000 кв. м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2381,31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4000 кв. м до 5000 кв. м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2854,99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5000 кв. м до 6000 кв. м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3328,67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Топографическая съемка земельного участка </w:t>
            </w:r>
            <w:r/>
            <w:r>
              <w:rPr>
                <w:rFonts w:ascii="Times New Roman" w:hAnsi="Times New Roman"/>
                <w:sz w:val="24"/>
                <w:szCs w:val="24"/>
              </w:rPr>
              <w:t xml:space="preserve">общей площадью:</w:t>
            </w:r>
            <w:r/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1000 кв. м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кв. м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6,36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1000 кв. м до 2000 кв. м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кв. м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5,67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2000 кв. м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кв. м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5,33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Исполнительная съемка: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416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здания (сооружения, объекта внешнего благоустройства) при периметре объекта:  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100 м включительно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5893,30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100 м до 200 м включительно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7273,93</w:t>
            </w:r>
            <w:r/>
          </w:p>
        </w:tc>
      </w:tr>
      <w:tr>
        <w:trPr>
          <w:trHeight w:val="227"/>
        </w:trPr>
        <w:tc>
          <w:tcPr>
            <w:tcW w:w="606" w:type="dxa"/>
            <w:vMerge w:val="restart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953" w:type="dxa"/>
            <w:vMerge w:val="restart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200 м до 300 м включительно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78" w:type="dxa"/>
            <w:vMerge w:val="restart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9550,00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6" w:type="dxa"/>
            <w:vMerge w:val="restart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953" w:type="dxa"/>
            <w:vMerge w:val="restart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300 м до 400 м включительно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78" w:type="dxa"/>
            <w:vMerge w:val="restart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13370,00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6" w:type="dxa"/>
            <w:vMerge w:val="restart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953" w:type="dxa"/>
            <w:vMerge w:val="restart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400 м до 500 м включительно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78" w:type="dxa"/>
            <w:vMerge w:val="restart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17190,00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6" w:type="dxa"/>
            <w:vMerge w:val="restart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953" w:type="dxa"/>
            <w:vMerge w:val="restart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500 м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78" w:type="dxa"/>
            <w:vMerge w:val="restart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3438,00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561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инженерных коммуникаций при длине трассы  </w:t>
            </w:r>
            <w:r/>
          </w:p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коммуникации: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100 м включительно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5897,25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100 м до 200 м включительно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7277,88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200 м до 300 м включительно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8658,50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300 м до 400 м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10039,13</w:t>
            </w:r>
            <w:r/>
          </w:p>
        </w:tc>
      </w:tr>
      <w:tr>
        <w:trPr>
          <w:trHeight w:val="227"/>
        </w:trPr>
        <w:tc>
          <w:tcPr>
            <w:tcW w:w="606" w:type="dxa"/>
            <w:vMerge w:val="restart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953" w:type="dxa"/>
            <w:vMerge w:val="restart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400 м до 500 м включительно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78" w:type="dxa"/>
            <w:vMerge w:val="restart"/>
            <w:textDirection w:val="lrTb"/>
            <w:noWrap/>
          </w:tcPr>
          <w:p>
            <w:pPr>
              <w:jc w:val="center"/>
            </w:pPr>
            <w:r>
              <w:t xml:space="preserve">11000,00</w:t>
            </w:r>
            <w:r/>
          </w:p>
        </w:tc>
      </w:tr>
      <w:tr>
        <w:trPr>
          <w:trHeight w:val="227"/>
        </w:trPr>
        <w:tc>
          <w:tcPr>
            <w:tcW w:w="606" w:type="dxa"/>
            <w:vMerge w:val="restart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953" w:type="dxa"/>
            <w:vMerge w:val="restart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500 м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78" w:type="dxa"/>
            <w:vMerge w:val="restart"/>
            <w:textDirection w:val="lrTb"/>
            <w:noWrap/>
          </w:tcPr>
          <w:p>
            <w:pPr>
              <w:jc w:val="center"/>
            </w:pPr>
            <w:r>
              <w:t xml:space="preserve">2420,00</w:t>
            </w:r>
            <w:r/>
          </w:p>
        </w:tc>
      </w:tr>
      <w:tr>
        <w:trPr>
          <w:trHeight w:val="227"/>
        </w:trPr>
        <w:tc>
          <w:tcPr>
            <w:tcBorders>
              <w:bottom w:val="single" w:color="auto" w:sz="4" w:space="0"/>
            </w:tcBorders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</w:t>
            </w:r>
            <w:r/>
          </w:p>
        </w:tc>
        <w:tc>
          <w:tcPr>
            <w:tcBorders>
              <w:bottom w:val="single" w:color="auto" w:sz="4" w:space="0"/>
            </w:tcBorders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Вынос в натуру границ земельного участка:</w:t>
            </w:r>
            <w:r/>
          </w:p>
        </w:tc>
        <w:tc>
          <w:tcPr>
            <w:tcBorders>
              <w:bottom w:val="single" w:color="auto" w:sz="4" w:space="0"/>
            </w:tcBorders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Borders>
              <w:top w:val="single" w:color="auto" w:sz="4" w:space="0"/>
            </w:tcBorders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</w:t>
            </w:r>
            <w:r/>
          </w:p>
        </w:tc>
        <w:tc>
          <w:tcPr>
            <w:tcBorders>
              <w:top w:val="single" w:color="auto" w:sz="4" w:space="0"/>
            </w:tcBorders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4 поворотных точек включительно</w:t>
            </w:r>
            <w:r/>
          </w:p>
        </w:tc>
        <w:tc>
          <w:tcPr>
            <w:tcBorders>
              <w:top w:val="single" w:color="auto" w:sz="4" w:space="0"/>
            </w:tcBorders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</w:t>
            </w:r>
            <w:r/>
          </w:p>
        </w:tc>
        <w:tc>
          <w:tcPr>
            <w:tcBorders>
              <w:top w:val="single" w:color="auto" w:sz="4" w:space="0"/>
            </w:tcBorders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5738,78</w:t>
            </w:r>
            <w:r/>
          </w:p>
        </w:tc>
      </w:tr>
      <w:tr>
        <w:trPr>
          <w:trHeight w:val="321"/>
        </w:trPr>
        <w:tc>
          <w:tcPr>
            <w:tcBorders>
              <w:top w:val="single" w:color="auto" w:sz="4" w:space="0"/>
            </w:tcBorders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</w:t>
            </w:r>
            <w:r/>
          </w:p>
        </w:tc>
        <w:tc>
          <w:tcPr>
            <w:tcBorders>
              <w:top w:val="single" w:color="auto" w:sz="4" w:space="0"/>
            </w:tcBorders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4 поворотных точек</w:t>
            </w:r>
            <w:r/>
          </w:p>
        </w:tc>
        <w:tc>
          <w:tcPr>
            <w:tcBorders>
              <w:top w:val="single" w:color="auto" w:sz="4" w:space="0"/>
            </w:tcBorders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поворотная точка</w:t>
            </w:r>
            <w:r/>
          </w:p>
        </w:tc>
        <w:tc>
          <w:tcPr>
            <w:tcBorders>
              <w:top w:val="single" w:color="auto" w:sz="4" w:space="0"/>
            </w:tcBorders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1434,69</w:t>
            </w:r>
            <w:r/>
          </w:p>
        </w:tc>
      </w:tr>
      <w:tr>
        <w:trPr>
          <w:trHeight w:val="743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Вынос в натуру осей зданий и сооружений </w:t>
            </w:r>
            <w:r/>
          </w:p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(геодезическая разбивка) за каждую ось, </w:t>
            </w:r>
            <w:r/>
          </w:p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закрепленную на местности двумя точками  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ось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2000,00  </w:t>
            </w:r>
            <w:r/>
          </w:p>
        </w:tc>
      </w:tr>
      <w:tr>
        <w:trPr>
          <w:trHeight w:val="605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схемы расположения земельного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участка на кадастровом плане или кадастровой карте соответствующей территории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3705.19  </w:t>
            </w:r>
            <w:r/>
          </w:p>
        </w:tc>
      </w:tr>
      <w:tr>
        <w:trPr>
          <w:trHeight w:val="227"/>
        </w:trPr>
        <w:tc>
          <w:tcPr>
            <w:tcW w:w="606" w:type="dxa"/>
            <w:vMerge w:val="restart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953" w:type="dxa"/>
            <w:vMerge w:val="restart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78" w:type="dxa"/>
            <w:vMerge w:val="restart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ситуационного плана земельного </w:t>
            </w:r>
            <w:r/>
          </w:p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участка 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961,78 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Подбор и предоставление картографического материала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856,52</w:t>
            </w:r>
            <w:r/>
          </w:p>
        </w:tc>
      </w:tr>
      <w:tr>
        <w:trPr>
          <w:trHeight w:val="258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в форме электронного документа межевого плана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межевой план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4088,15</w:t>
            </w:r>
            <w:r/>
          </w:p>
        </w:tc>
      </w:tr>
      <w:tr>
        <w:trPr>
          <w:trHeight w:val="680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в форме электронного документа технического плана объекта капитального строительства (здания, строения, сооружения, объекта незавершенного строительства):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60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4 точек контура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9010,53</w:t>
            </w:r>
            <w:r/>
          </w:p>
        </w:tc>
      </w:tr>
      <w:tr>
        <w:trPr>
          <w:trHeight w:val="194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4 точек контура до 7 точек контура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11131,11</w:t>
            </w:r>
            <w:r/>
          </w:p>
        </w:tc>
      </w:tr>
      <w:tr>
        <w:trPr>
          <w:trHeight w:val="190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7точек контура до 10 точек контура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13277,10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10 точек контура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точка контура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1327,71</w:t>
            </w:r>
            <w:r/>
          </w:p>
        </w:tc>
      </w:tr>
      <w:tr>
        <w:trPr>
          <w:trHeight w:val="1380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в форме электронного документа технического плана помещения, расположенного в объекте капитального строительства (здания, сооружения, объекта незавершенного строительства), общей площадью: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45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100 кв. м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помещение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7089,79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100 кв. м до 200 кв.м.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помещение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7870,02</w:t>
            </w:r>
            <w:r/>
          </w:p>
        </w:tc>
      </w:tr>
      <w:tr>
        <w:trPr>
          <w:trHeight w:val="25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200 кв. м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кв. м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39,35</w:t>
            </w:r>
            <w:r/>
          </w:p>
        </w:tc>
      </w:tr>
      <w:tr>
        <w:trPr>
          <w:trHeight w:val="1210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Обследование и внутренние замеры помещения, расположенного в объекте капитального строительства (здания, сооружения, объекта незавершенного строительства), общей площадью: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40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100 кв. м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помещение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3592,34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100 кв. м до 200 кв. м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помещение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4767,50</w:t>
            </w:r>
            <w:r/>
          </w:p>
        </w:tc>
      </w:tr>
      <w:tr>
        <w:trPr>
          <w:trHeight w:val="25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200 кв. м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кв. м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23,84</w:t>
            </w:r>
            <w:r/>
          </w:p>
        </w:tc>
      </w:tr>
      <w:tr>
        <w:trPr>
          <w:trHeight w:val="1236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Перенос топографической, исполнительной съемки земельного участка, выполненной сторонними организациями, на топографические планшеты города Ставрополя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планшет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2469,81</w:t>
            </w:r>
            <w:r/>
          </w:p>
        </w:tc>
      </w:tr>
      <w:tr>
        <w:trPr>
          <w:trHeight w:val="1399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в форме электронного документа акта обследования, подтверждающего выбытие объекта капитального строительства (здания, строения, сооружения, объекта незавершенного строительства)</w:t>
            </w:r>
            <w:r/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2742,47</w:t>
            </w:r>
            <w:r/>
          </w:p>
        </w:tc>
      </w:tr>
      <w:tr>
        <w:trPr>
          <w:trHeight w:val="227"/>
        </w:trPr>
        <w:tc>
          <w:tcPr>
            <w:tcW w:w="606" w:type="dxa"/>
            <w:vMerge w:val="restart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953" w:type="dxa"/>
            <w:vMerge w:val="restart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78" w:type="dxa"/>
            <w:vMerge w:val="restart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в форме документа на бумажном носителе межевого плана, технического плана, акта обследования на земельные участки, объекты капитального строительства (здания, сооружения, помещения, объекты незавершенного строительства)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465,63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оформление экспертного заключения кадастрового инженера в отношении земельного участка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4812,71</w:t>
            </w:r>
            <w:r/>
          </w:p>
        </w:tc>
      </w:tr>
      <w:tr>
        <w:trPr>
          <w:trHeight w:val="227"/>
        </w:trPr>
        <w:tc>
          <w:tcPr>
            <w:gridSpan w:val="4"/>
            <w:tcW w:w="943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услуги (работы), предоставляемые (выполняемые) юридическим лицам и индивидуальным предпринимателям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заключения по обследованию </w:t>
            </w:r>
            <w:r/>
          </w:p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технического состояния объекта недвижимости: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bookmarkStart w:id="1" w:name="P208"/>
            <w:r/>
            <w:bookmarkEnd w:id="1"/>
            <w:r/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объекта капитального строительства общей площадью: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500 кв. м включительно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7904,84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500 кв. м до 1000 кв. м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кв. м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20,55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1000 кв. м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кв. м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25,30</w:t>
            </w:r>
            <w:r/>
          </w:p>
        </w:tc>
      </w:tr>
      <w:tr>
        <w:trPr>
          <w:trHeight w:val="522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помещения общей площадью до 36 кв. м включительно, расположенного в объекте капитального строительства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помещение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3190,68</w:t>
            </w:r>
            <w:r/>
          </w:p>
        </w:tc>
      </w:tr>
      <w:tr>
        <w:trPr>
          <w:trHeight w:val="518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Перенос координат земельного участка на </w:t>
            </w:r>
            <w:r/>
          </w:p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планшеты в масштабе 1:500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1865,28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Один выезд бригады геодезистов в пределах </w:t>
            </w:r>
            <w:r/>
          </w:p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границы города Ставрополя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выезд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2095,38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акта по результатам контроля полевых работ (геодезических и (или) топографических работ)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1098,10</w:t>
            </w:r>
            <w:r/>
          </w:p>
        </w:tc>
      </w:tr>
      <w:tr>
        <w:trPr>
          <w:trHeight w:val="225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Полевые геодезические работы на земельном участке общей площадью: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1000 кв. м включительно: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четыре точки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4710,30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пять точек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5090,81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шесть точек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5441,32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 точек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5791,83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восемь точек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6142,34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девять точек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6492,85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десять точек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6843,36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10 точек до 20 точек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7565,41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20 точек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8287,46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1000 кв. м до 2000 кв. м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5441,32</w:t>
            </w:r>
            <w:r/>
          </w:p>
        </w:tc>
      </w:tr>
      <w:tr>
        <w:trPr>
          <w:trHeight w:val="227"/>
        </w:trPr>
        <w:tc>
          <w:tcPr>
            <w:tcW w:w="606" w:type="dxa"/>
            <w:vMerge w:val="restart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953" w:type="dxa"/>
            <w:vMerge w:val="restart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</w:p>
        </w:tc>
        <w:tc>
          <w:tcPr>
            <w:tcW w:w="1178" w:type="dxa"/>
            <w:vMerge w:val="restart"/>
            <w:textDirection w:val="lrTb"/>
            <w:noWrap/>
          </w:tcPr>
          <w:p>
            <w:pPr>
              <w:jc w:val="center"/>
            </w:pPr>
            <w:r>
              <w:t xml:space="preserve">4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2000 кв. м до 3000 кв. м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6163,37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3000 кв. м до 4000 кв. м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6885,42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4000 кв. м до 5000 кв. м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7607,47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5000 кв. м до 6000 кв. м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8329,52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6000 кв. м до 7000 кв. м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8652,00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7000 кв. м до 8000 кв. м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10080,00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8000 кв. м до 10000 кв. м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15120,00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10000 кв. м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1000 кв. м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1512,00</w:t>
            </w:r>
            <w:r/>
          </w:p>
        </w:tc>
      </w:tr>
      <w:tr>
        <w:trPr>
          <w:trHeight w:val="539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Обработка результатов полевых геодезических измерений земельного участка общей площадью: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1000 кв. м включительно: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четыре точки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1077,96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пять точек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1321,14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шесть точек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1564,31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 точек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1807,48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восемь точек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2050,66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девять точек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2293,83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десять точек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2537,00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10 точек до 20 точек включительно  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2780,17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20 точек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3023,35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1000 кв. м до 2000 кв. м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1564,31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2000 кв. м до 3000 кв. м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2081,05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3000 кв. м до 4000 кв. м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2597,79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4000 кв. м до 5000 кв. м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3114,54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5000 кв. м до 6000 кв. м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3631,28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6000 кв. м до 7000 кв. м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3035,00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7000 кв. м до 8000 кв. м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3728,00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8000 кв. м до 10000 кв. м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</w:pPr>
            <w:r>
              <w:rPr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7718,00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10000 кв. м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1000 кв. м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772,00</w:t>
            </w:r>
            <w:r/>
          </w:p>
        </w:tc>
      </w:tr>
      <w:tr>
        <w:trPr>
          <w:trHeight w:val="470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Топографическая съемка земельного участка </w:t>
            </w:r>
            <w:r/>
          </w:p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общей площадью: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1000 кв. м включительно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кв. м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6,94</w:t>
            </w:r>
            <w:r/>
          </w:p>
        </w:tc>
      </w:tr>
      <w:tr>
        <w:trPr>
          <w:trHeight w:val="227"/>
        </w:trPr>
        <w:tc>
          <w:tcPr>
            <w:tcW w:w="606" w:type="dxa"/>
            <w:vMerge w:val="restart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953" w:type="dxa"/>
            <w:vMerge w:val="restart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8" w:type="dxa"/>
            <w:vMerge w:val="restart"/>
            <w:textDirection w:val="lrTb"/>
            <w:noWrap/>
          </w:tcPr>
          <w:p>
            <w:pPr>
              <w:jc w:val="center"/>
            </w:pPr>
            <w:r>
              <w:t xml:space="preserve">4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1000 кв. м до 2000 кв. м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кв. м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6,19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2000 кв. м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кв. м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5,82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Исполнительная съемка: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здания (сооружения, объекта внешнего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благоустройства) при периметре объекта: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100 м включительно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6429,06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100 м до 200 м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7935,19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200 м до 300 м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9550,00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300 м до 400 м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13370,00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400 м до 500 м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17190,00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500 м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м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3438,00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инженерных коммуникаций при длине трассы </w:t>
            </w:r>
            <w:r/>
          </w:p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коммуникаций: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100 м включительно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6433,36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100 м до 200 м включительно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7939,50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200 м до 300 м включительно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9445,64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300 м до 400 м включительно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10951,77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400 м до 500 м включительно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11000,00  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500 м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м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2420,00  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Вынос в натуру границ земельного участка: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4 поворотных точек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6260,49</w:t>
            </w:r>
            <w:r/>
          </w:p>
        </w:tc>
      </w:tr>
      <w:tr>
        <w:trPr>
          <w:trHeight w:val="366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4 поворотных точек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поворотная точка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1565,12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32.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Вынос в натуру осей (геодезическая разбивка):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зданий и сооружений за каждую ось, закрепленную на местности двумя точками, при ее длине: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100 м включительно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ось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4000,00  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100 м до 200 м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ось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8000,00  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200 м до 300 м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ось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12000,00  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300 м до 400 м включительно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ось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16000,00  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400 м до 500 м включительно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ось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20000,00  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500 м </w:t>
            </w:r>
            <w:r/>
          </w:p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м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4000,00  </w:t>
            </w:r>
            <w:r/>
          </w:p>
        </w:tc>
      </w:tr>
      <w:tr>
        <w:trPr>
          <w:trHeight w:val="227"/>
        </w:trPr>
        <w:tc>
          <w:tcPr>
            <w:tcW w:w="606" w:type="dxa"/>
            <w:vMerge w:val="restart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953" w:type="dxa"/>
            <w:vMerge w:val="restart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8" w:type="dxa"/>
            <w:vMerge w:val="restart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инженерных коммуникаций при длине трассы </w:t>
            </w:r>
            <w:r/>
            <w:r>
              <w:rPr>
                <w:rFonts w:ascii="Times New Roman" w:hAnsi="Times New Roman"/>
                <w:sz w:val="24"/>
                <w:szCs w:val="24"/>
              </w:rPr>
              <w:t xml:space="preserve">коммуникаций: </w:t>
            </w:r>
            <w:r/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100 м включительно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3700,00  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100 м до 200 м включительно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7400,00  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200 м до 300 м включительно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9250,00  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300 м до 400 м включительно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11100,00  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400 м до 500 м включительно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12950,00  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500 м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м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2960,00  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33.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схемы расположения земельного</w:t>
            </w:r>
            <w:r/>
          </w:p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участка на кадастровом плане или кадастровой карте соответствующей территории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4042,03  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34.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ситуационного плана земельного </w:t>
            </w:r>
            <w:r/>
          </w:p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участка общей площадью: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500 кв. м включительно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1000,00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500 кв. м до 10000 кв. м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2000,00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10000 кв. м до 30000 кв. м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3000,00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30000 кв. м 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5000,00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35.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Подбор и предоставление картографического материала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934,39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36.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в форме электронного документа межевого плана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межевой план 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4459,80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37.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оформление экспертного заключения кадастрового инженера в отношении земельного участка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5250,23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38.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в форме электронного документа технического плана объекта капитального строительства (здания, строения, сооружения, объекта незавершенного строительства):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4 точек контура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9829,67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4 точек контура до 7 точек контура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13143,03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7 точек контура до 10 точек контура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14484,11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10 точек контура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точка контура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1448,41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39.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в форме электронного документа технического плана помещения, расположенного в объекте капитального строительства (здания, сооружения, объекта незавершенного строительства), общей площадью: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tcW w:w="606" w:type="dxa"/>
            <w:vMerge w:val="restart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953" w:type="dxa"/>
            <w:vMerge w:val="restart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78" w:type="dxa"/>
            <w:vMerge w:val="restart"/>
            <w:textDirection w:val="lrTb"/>
            <w:noWrap/>
          </w:tcPr>
          <w:p>
            <w:pPr>
              <w:jc w:val="center"/>
            </w:pPr>
            <w:r>
              <w:t xml:space="preserve">4</w:t>
            </w:r>
            <w:r/>
          </w:p>
        </w:tc>
      </w:tr>
      <w:tr>
        <w:trPr>
          <w:trHeight w:val="335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100 кв. м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помещение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7734,32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100 кв. м до 200 кв.м.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помещение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8585,48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200 кв. м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кв. м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42,93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40.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Обследование и внутренние замеры помещения, расположенного в объекте капитального строительства (здания, сооружения, объекта незавершенного строительства), общей площадью: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100 кв. м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помещение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3918,92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100 кв. м до 200 кв. м включительно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помещение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5200,91</w:t>
            </w:r>
            <w:r/>
          </w:p>
        </w:tc>
      </w:tr>
      <w:tr>
        <w:trPr>
          <w:trHeight w:val="171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200 кв. м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кв. м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26,00</w:t>
            </w:r>
            <w:r/>
          </w:p>
        </w:tc>
      </w:tr>
      <w:tr>
        <w:trPr>
          <w:trHeight w:val="869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41.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Перенос топографической, исполнительной съемки земельного участка, выполненной сторонними организациями, на топографические планшеты города Ставрополя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планшет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2694,34</w:t>
            </w:r>
            <w:r/>
          </w:p>
        </w:tc>
      </w:tr>
      <w:tr>
        <w:trPr>
          <w:trHeight w:val="22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42.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в форме электронного документа акта обследования, подтверждающего выбытие объекта капитального строительства (здания, строения, сооружения, объекта незавершенного строительства)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2991,78</w:t>
            </w:r>
            <w:r/>
          </w:p>
        </w:tc>
      </w:tr>
      <w:tr>
        <w:trPr>
          <w:trHeight w:val="1317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43.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в форме документа на бумажном носителе межевого плана, технического плана, акта обследования на земельные участки, объекты капитального строительства (здания, сооружения, помещения, объекты незавершенного строительства)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507,96</w:t>
            </w:r>
            <w:r/>
          </w:p>
        </w:tc>
      </w:tr>
      <w:tr>
        <w:trPr>
          <w:trHeight w:val="628"/>
        </w:trPr>
        <w:tc>
          <w:tcPr>
            <w:tcW w:w="606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44.</w:t>
            </w:r>
            <w:r/>
          </w:p>
        </w:tc>
        <w:tc>
          <w:tcPr>
            <w:tcW w:w="5953" w:type="dxa"/>
            <w:textDirection w:val="lrTb"/>
            <w:noWrap/>
          </w:tcPr>
          <w:p>
            <w:pPr>
              <w:pStyle w:val="9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нанесения сторонними организациями топографической, исполнительной съемки на топографические планшеты города Ставрополя</w:t>
            </w:r>
            <w:r/>
          </w:p>
        </w:tc>
        <w:tc>
          <w:tcPr>
            <w:tcW w:w="1701" w:type="dxa"/>
            <w:textDirection w:val="lrTb"/>
            <w:noWrap/>
          </w:tcPr>
          <w:p>
            <w:pPr>
              <w:pStyle w:val="9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планшет  </w:t>
            </w:r>
            <w:r/>
          </w:p>
        </w:tc>
        <w:tc>
          <w:tcPr>
            <w:tcW w:w="1178" w:type="dxa"/>
            <w:textDirection w:val="lrTb"/>
            <w:noWrap/>
          </w:tcPr>
          <w:p>
            <w:pPr>
              <w:jc w:val="center"/>
            </w:pPr>
            <w:r>
              <w:t xml:space="preserve">890,35</w:t>
            </w:r>
            <w:r/>
          </w:p>
        </w:tc>
      </w:tr>
    </w:tbl>
    <w:p>
      <w:pPr>
        <w:pStyle w:val="933"/>
        <w:ind w:firstLine="540"/>
        <w:jc w:val="both"/>
        <w:rPr>
          <w:highlight w:val="none"/>
        </w:rPr>
      </w:pPr>
      <w:r>
        <w:t xml:space="preserve">Примечание:</w:t>
      </w:r>
      <w:r/>
    </w:p>
    <w:p>
      <w:pPr>
        <w:pStyle w:val="933"/>
        <w:ind w:firstLine="540"/>
        <w:jc w:val="both"/>
      </w:pPr>
      <w:r>
        <w:t xml:space="preserve">1. Для определения стоимости услуги по подготовке заключения </w:t>
        <w:br/>
        <w:t xml:space="preserve">по обследованию технического состояния помещения, расположенного </w:t>
        <w:br/>
        <w:t xml:space="preserve">в объекте капитального строительства, указанной в </w:t>
      </w:r>
      <w:hyperlink w:tooltip="#P208" w:anchor="P208" w:history="1">
        <w:r>
          <w:t xml:space="preserve">пунктах</w:t>
        </w:r>
      </w:hyperlink>
      <w:r>
        <w:t xml:space="preserve"> 1 и 23 настоящей таблицы, свыше указанной общей площади помещения применяется коэффициент увеличения стоимости К, определяемый по формуле:</w:t>
      </w:r>
      <w:r/>
    </w:p>
    <w:p>
      <w:pPr>
        <w:pStyle w:val="933"/>
        <w:ind w:firstLine="540"/>
        <w:jc w:val="both"/>
      </w:pPr>
      <w:r>
        <w:t xml:space="preserve">K = S / S1, где</w:t>
      </w:r>
      <w:r/>
    </w:p>
    <w:p>
      <w:pPr>
        <w:pStyle w:val="933"/>
        <w:ind w:firstLine="540"/>
        <w:jc w:val="both"/>
      </w:pPr>
      <w:r>
        <w:t xml:space="preserve">S - фактическая общая площадь помещения;</w:t>
      </w:r>
      <w:r/>
    </w:p>
    <w:p>
      <w:pPr>
        <w:pStyle w:val="933"/>
        <w:ind w:firstLine="540"/>
        <w:jc w:val="both"/>
      </w:pPr>
      <w:r>
        <w:t xml:space="preserve">S1 –общая площадь помещения, указанная в </w:t>
      </w:r>
      <w:hyperlink w:tooltip="#P208" w:anchor="P208" w:history="1">
        <w:r>
          <w:t xml:space="preserve">пунктах 1</w:t>
        </w:r>
      </w:hyperlink>
      <w:r>
        <w:t xml:space="preserve"> и 23 настоящей таблицы.</w:t>
      </w:r>
      <w:r/>
    </w:p>
    <w:p>
      <w:pPr>
        <w:pStyle w:val="933"/>
        <w:ind w:firstLine="540"/>
        <w:jc w:val="both"/>
      </w:pPr>
      <w:r>
        <w:t xml:space="preserve">2. Налог на добавленную стоимость не начисляется, поскольку муниципальное унитарное предприятие города Ставрополя «Земельная палата» применяет упрощенную систему налогообложения.</w:t>
      </w:r>
      <w:r/>
    </w:p>
    <w:p>
      <w:pPr>
        <w:ind w:right="-6"/>
        <w:jc w:val="center"/>
        <w:tabs>
          <w:tab w:val="left" w:pos="6720" w:leader="none"/>
          <w:tab w:val="left" w:pos="7080" w:leader="none"/>
          <w:tab w:val="left" w:pos="7440" w:leader="none"/>
          <w:tab w:val="left" w:pos="8040" w:leader="none"/>
          <w:tab w:val="right" w:pos="9360" w:leader="none"/>
        </w:tabs>
        <w:rPr>
          <w:sz w:val="28"/>
          <w:highlight w:val="none"/>
        </w:rPr>
      </w:pPr>
      <w:r>
        <w:rPr>
          <w:sz w:val="28"/>
        </w:rPr>
        <w:t xml:space="preserve">_______________________________________</w:t>
      </w:r>
      <w:r/>
      <w:r>
        <w:rPr>
          <w:sz w:val="28"/>
          <w:highlight w:val="none"/>
        </w:rPr>
      </w:r>
      <w:r>
        <w:rPr>
          <w:sz w:val="28"/>
          <w:highlight w:val="none"/>
        </w:rPr>
      </w:r>
      <w:r/>
      <w:r>
        <w:rPr>
          <w:sz w:val="28"/>
          <w:highlight w:val="none"/>
        </w:rPr>
      </w:r>
    </w:p>
    <w:sectPr>
      <w:headerReference w:type="default" r:id="rId11"/>
      <w:headerReference w:type="even" r:id="rId12"/>
      <w:footnotePr/>
      <w:endnotePr/>
      <w:type w:val="nextPage"/>
      <w:pgSz w:w="11906" w:h="16838" w:orient="portrait"/>
      <w:pgMar w:top="1418" w:right="567" w:bottom="1134" w:left="1985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6"/>
      <w:rPr>
        <w:rStyle w:val="924"/>
      </w:rPr>
      <w:framePr w:wrap="around" w:vAnchor="text" w:hAnchor="margin" w:xAlign="right" w:y="1"/>
    </w:pPr>
    <w:r/>
    <w:r/>
  </w:p>
  <w:p>
    <w:pPr>
      <w:pStyle w:val="926"/>
      <w:ind w:right="360"/>
      <w:tabs>
        <w:tab w:val="left" w:pos="1843" w:leader="none"/>
      </w:tabs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6"/>
      <w:rPr>
        <w:rStyle w:val="924"/>
      </w:rPr>
      <w:framePr w:wrap="around" w:vAnchor="text" w:hAnchor="margin" w:xAlign="right" w:y="1"/>
    </w:pPr>
    <w:r>
      <w:rPr>
        <w:rStyle w:val="924"/>
      </w:rPr>
      <w:fldChar w:fldCharType="begin"/>
    </w:r>
    <w:r>
      <w:rPr>
        <w:rStyle w:val="924"/>
      </w:rPr>
      <w:instrText xml:space="preserve">PAGE  </w:instrText>
    </w:r>
    <w:r>
      <w:rPr>
        <w:rStyle w:val="924"/>
      </w:rPr>
      <w:fldChar w:fldCharType="separate"/>
    </w:r>
    <w:r>
      <w:rPr>
        <w:rStyle w:val="924"/>
      </w:rPr>
      <w:t xml:space="preserve">2</w:t>
    </w:r>
    <w:r>
      <w:rPr>
        <w:rStyle w:val="924"/>
      </w:rPr>
      <w:fldChar w:fldCharType="end"/>
    </w:r>
    <w:r/>
  </w:p>
  <w:p>
    <w:pPr>
      <w:pStyle w:val="926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rPr>
        <w:rStyle w:val="924"/>
      </w:rPr>
      <w:framePr w:wrap="around" w:vAnchor="text" w:hAnchor="margin" w:xAlign="center" w:y="1"/>
    </w:pPr>
    <w:r>
      <w:rPr>
        <w:rStyle w:val="924"/>
      </w:rPr>
      <w:fldChar w:fldCharType="begin"/>
    </w:r>
    <w:r>
      <w:rPr>
        <w:rStyle w:val="924"/>
      </w:rPr>
      <w:instrText xml:space="preserve">PAGE  </w:instrText>
    </w:r>
    <w:r>
      <w:rPr>
        <w:rStyle w:val="924"/>
      </w:rPr>
      <w:fldChar w:fldCharType="separate"/>
    </w:r>
    <w:r>
      <w:rPr>
        <w:rStyle w:val="924"/>
      </w:rPr>
      <w:t xml:space="preserve">2</w:t>
    </w:r>
    <w:r>
      <w:rPr>
        <w:rStyle w:val="924"/>
      </w:rPr>
      <w:fldChar w:fldCharType="end"/>
    </w:r>
    <w:r/>
  </w:p>
  <w:p>
    <w:pPr>
      <w:pStyle w:val="923"/>
      <w:ind w:right="36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rPr>
        <w:rStyle w:val="924"/>
        <w:sz w:val="28"/>
        <w:szCs w:val="28"/>
      </w:rPr>
      <w:framePr w:wrap="around" w:vAnchor="text" w:hAnchor="page" w:x="6751" w:y="-48"/>
    </w:pPr>
    <w:r>
      <w:rPr>
        <w:rStyle w:val="924"/>
        <w:sz w:val="28"/>
        <w:szCs w:val="28"/>
      </w:rPr>
      <w:fldChar w:fldCharType="begin"/>
    </w:r>
    <w:r>
      <w:rPr>
        <w:rStyle w:val="924"/>
        <w:sz w:val="28"/>
        <w:szCs w:val="28"/>
      </w:rPr>
      <w:instrText xml:space="preserve">PAGE  </w:instrText>
    </w:r>
    <w:r>
      <w:rPr>
        <w:rStyle w:val="924"/>
        <w:sz w:val="28"/>
        <w:szCs w:val="28"/>
      </w:rPr>
      <w:fldChar w:fldCharType="separate"/>
    </w:r>
    <w:r>
      <w:rPr>
        <w:rStyle w:val="924"/>
        <w:sz w:val="28"/>
        <w:szCs w:val="28"/>
      </w:rPr>
      <w:t xml:space="preserve">3</w:t>
    </w:r>
    <w:r>
      <w:rPr>
        <w:rStyle w:val="924"/>
        <w:sz w:val="28"/>
        <w:szCs w:val="28"/>
      </w:rPr>
      <w:fldChar w:fldCharType="end"/>
    </w:r>
    <w:r/>
  </w:p>
  <w:p>
    <w:pPr>
      <w:pStyle w:val="923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rPr>
        <w:rStyle w:val="924"/>
      </w:rPr>
      <w:framePr w:wrap="around" w:vAnchor="text" w:hAnchor="margin" w:xAlign="center" w:y="1"/>
    </w:pPr>
    <w:r>
      <w:rPr>
        <w:rStyle w:val="924"/>
      </w:rPr>
      <w:fldChar w:fldCharType="begin"/>
    </w:r>
    <w:r>
      <w:rPr>
        <w:rStyle w:val="924"/>
      </w:rPr>
      <w:instrText xml:space="preserve">PAGE  </w:instrText>
    </w:r>
    <w:r>
      <w:rPr>
        <w:rStyle w:val="924"/>
      </w:rPr>
      <w:fldChar w:fldCharType="end"/>
    </w:r>
    <w:r/>
  </w:p>
  <w:p>
    <w:pPr>
      <w:pStyle w:val="92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0" w:default="1">
    <w:name w:val="Normal"/>
    <w:rPr>
      <w:sz w:val="24"/>
    </w:rPr>
  </w:style>
  <w:style w:type="character" w:styleId="741" w:default="1">
    <w:name w:val="Default Paragraph Font"/>
    <w:uiPriority w:val="1"/>
    <w:semiHidden/>
    <w:unhideWhenUsed/>
  </w:style>
  <w:style w:type="table" w:styleId="74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3" w:default="1">
    <w:name w:val="No List"/>
    <w:uiPriority w:val="99"/>
    <w:semiHidden/>
    <w:unhideWhenUsed/>
  </w:style>
  <w:style w:type="character" w:styleId="744" w:customStyle="1">
    <w:name w:val="Subtitle Char"/>
    <w:basedOn w:val="741"/>
    <w:link w:val="768"/>
    <w:uiPriority w:val="11"/>
    <w:rPr>
      <w:sz w:val="24"/>
      <w:szCs w:val="24"/>
    </w:rPr>
  </w:style>
  <w:style w:type="character" w:styleId="745" w:customStyle="1">
    <w:name w:val="Quote Char"/>
    <w:link w:val="770"/>
    <w:uiPriority w:val="29"/>
    <w:rPr>
      <w:i/>
    </w:rPr>
  </w:style>
  <w:style w:type="character" w:styleId="746" w:customStyle="1">
    <w:name w:val="Intense Quote Char"/>
    <w:link w:val="772"/>
    <w:uiPriority w:val="30"/>
    <w:rPr>
      <w:i/>
    </w:rPr>
  </w:style>
  <w:style w:type="character" w:styleId="747" w:customStyle="1">
    <w:name w:val="Endnote Text Char"/>
    <w:link w:val="906"/>
    <w:uiPriority w:val="99"/>
    <w:rPr>
      <w:sz w:val="20"/>
    </w:rPr>
  </w:style>
  <w:style w:type="paragraph" w:styleId="748" w:customStyle="1">
    <w:name w:val="Heading 1"/>
    <w:basedOn w:val="740"/>
    <w:next w:val="740"/>
    <w:link w:val="74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49" w:customStyle="1">
    <w:name w:val="Heading 1 Char"/>
    <w:basedOn w:val="741"/>
    <w:link w:val="748"/>
    <w:uiPriority w:val="9"/>
    <w:rPr>
      <w:rFonts w:ascii="Arial" w:hAnsi="Arial" w:cs="Arial" w:eastAsia="Arial"/>
      <w:sz w:val="40"/>
      <w:szCs w:val="40"/>
    </w:rPr>
  </w:style>
  <w:style w:type="paragraph" w:styleId="750" w:customStyle="1">
    <w:name w:val="Heading 2"/>
    <w:basedOn w:val="740"/>
    <w:next w:val="740"/>
    <w:link w:val="7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51" w:customStyle="1">
    <w:name w:val="Heading 2 Char"/>
    <w:basedOn w:val="741"/>
    <w:link w:val="750"/>
    <w:uiPriority w:val="9"/>
    <w:rPr>
      <w:rFonts w:ascii="Arial" w:hAnsi="Arial" w:cs="Arial" w:eastAsia="Arial"/>
      <w:sz w:val="34"/>
    </w:rPr>
  </w:style>
  <w:style w:type="paragraph" w:styleId="752" w:customStyle="1">
    <w:name w:val="Heading 3"/>
    <w:basedOn w:val="740"/>
    <w:next w:val="740"/>
    <w:link w:val="7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53" w:customStyle="1">
    <w:name w:val="Heading 3 Char"/>
    <w:basedOn w:val="741"/>
    <w:link w:val="752"/>
    <w:uiPriority w:val="9"/>
    <w:rPr>
      <w:rFonts w:ascii="Arial" w:hAnsi="Arial" w:cs="Arial" w:eastAsia="Arial"/>
      <w:sz w:val="30"/>
      <w:szCs w:val="30"/>
    </w:rPr>
  </w:style>
  <w:style w:type="paragraph" w:styleId="754" w:customStyle="1">
    <w:name w:val="Heading 4"/>
    <w:basedOn w:val="740"/>
    <w:next w:val="740"/>
    <w:link w:val="7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55" w:customStyle="1">
    <w:name w:val="Heading 4 Char"/>
    <w:basedOn w:val="741"/>
    <w:link w:val="754"/>
    <w:uiPriority w:val="9"/>
    <w:rPr>
      <w:rFonts w:ascii="Arial" w:hAnsi="Arial" w:cs="Arial" w:eastAsia="Arial"/>
      <w:b/>
      <w:bCs/>
      <w:sz w:val="26"/>
      <w:szCs w:val="26"/>
    </w:rPr>
  </w:style>
  <w:style w:type="paragraph" w:styleId="756" w:customStyle="1">
    <w:name w:val="Heading 5"/>
    <w:basedOn w:val="740"/>
    <w:next w:val="740"/>
    <w:link w:val="7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Cs w:val="24"/>
    </w:rPr>
  </w:style>
  <w:style w:type="character" w:styleId="757" w:customStyle="1">
    <w:name w:val="Heading 5 Char"/>
    <w:basedOn w:val="741"/>
    <w:link w:val="756"/>
    <w:uiPriority w:val="9"/>
    <w:rPr>
      <w:rFonts w:ascii="Arial" w:hAnsi="Arial" w:cs="Arial" w:eastAsia="Arial"/>
      <w:b/>
      <w:bCs/>
      <w:sz w:val="24"/>
      <w:szCs w:val="24"/>
    </w:rPr>
  </w:style>
  <w:style w:type="paragraph" w:styleId="758" w:customStyle="1">
    <w:name w:val="Heading 6"/>
    <w:basedOn w:val="740"/>
    <w:next w:val="740"/>
    <w:link w:val="7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59" w:customStyle="1">
    <w:name w:val="Heading 6 Char"/>
    <w:basedOn w:val="741"/>
    <w:link w:val="758"/>
    <w:uiPriority w:val="9"/>
    <w:rPr>
      <w:rFonts w:ascii="Arial" w:hAnsi="Arial" w:cs="Arial" w:eastAsia="Arial"/>
      <w:b/>
      <w:bCs/>
      <w:sz w:val="22"/>
      <w:szCs w:val="22"/>
    </w:rPr>
  </w:style>
  <w:style w:type="paragraph" w:styleId="760" w:customStyle="1">
    <w:name w:val="Heading 7"/>
    <w:basedOn w:val="740"/>
    <w:next w:val="740"/>
    <w:link w:val="7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61" w:customStyle="1">
    <w:name w:val="Heading 7 Char"/>
    <w:basedOn w:val="741"/>
    <w:link w:val="7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62" w:customStyle="1">
    <w:name w:val="Heading 8"/>
    <w:basedOn w:val="740"/>
    <w:next w:val="740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63" w:customStyle="1">
    <w:name w:val="Heading 8 Char"/>
    <w:basedOn w:val="741"/>
    <w:link w:val="762"/>
    <w:uiPriority w:val="9"/>
    <w:rPr>
      <w:rFonts w:ascii="Arial" w:hAnsi="Arial" w:cs="Arial" w:eastAsia="Arial"/>
      <w:i/>
      <w:iCs/>
      <w:sz w:val="22"/>
      <w:szCs w:val="22"/>
    </w:rPr>
  </w:style>
  <w:style w:type="paragraph" w:styleId="764" w:customStyle="1">
    <w:name w:val="Heading 9"/>
    <w:basedOn w:val="740"/>
    <w:next w:val="740"/>
    <w:link w:val="7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65" w:customStyle="1">
    <w:name w:val="Heading 9 Char"/>
    <w:basedOn w:val="741"/>
    <w:link w:val="764"/>
    <w:uiPriority w:val="9"/>
    <w:rPr>
      <w:rFonts w:ascii="Arial" w:hAnsi="Arial" w:cs="Arial" w:eastAsia="Arial"/>
      <w:i/>
      <w:iCs/>
      <w:sz w:val="21"/>
      <w:szCs w:val="21"/>
    </w:rPr>
  </w:style>
  <w:style w:type="paragraph" w:styleId="766">
    <w:name w:val="List Paragraph"/>
    <w:basedOn w:val="740"/>
    <w:uiPriority w:val="34"/>
    <w:qFormat/>
    <w:pPr>
      <w:contextualSpacing/>
      <w:ind w:left="720"/>
    </w:pPr>
  </w:style>
  <w:style w:type="character" w:styleId="767" w:customStyle="1">
    <w:name w:val="Title Char"/>
    <w:basedOn w:val="741"/>
    <w:link w:val="937"/>
    <w:uiPriority w:val="10"/>
    <w:rPr>
      <w:sz w:val="48"/>
      <w:szCs w:val="48"/>
    </w:rPr>
  </w:style>
  <w:style w:type="paragraph" w:styleId="768">
    <w:name w:val="Subtitle"/>
    <w:basedOn w:val="740"/>
    <w:next w:val="740"/>
    <w:link w:val="769"/>
    <w:uiPriority w:val="11"/>
    <w:qFormat/>
    <w:pPr>
      <w:spacing w:before="200" w:after="200"/>
    </w:pPr>
    <w:rPr>
      <w:szCs w:val="24"/>
    </w:rPr>
  </w:style>
  <w:style w:type="character" w:styleId="769" w:customStyle="1">
    <w:name w:val="Подзаголовок Знак"/>
    <w:basedOn w:val="741"/>
    <w:link w:val="768"/>
    <w:uiPriority w:val="11"/>
    <w:rPr>
      <w:sz w:val="24"/>
      <w:szCs w:val="24"/>
    </w:rPr>
  </w:style>
  <w:style w:type="paragraph" w:styleId="770">
    <w:name w:val="Quote"/>
    <w:basedOn w:val="740"/>
    <w:next w:val="740"/>
    <w:link w:val="771"/>
    <w:uiPriority w:val="29"/>
    <w:qFormat/>
    <w:pPr>
      <w:ind w:left="720" w:right="720"/>
    </w:pPr>
    <w:rPr>
      <w:i/>
    </w:rPr>
  </w:style>
  <w:style w:type="character" w:styleId="771" w:customStyle="1">
    <w:name w:val="Цитата 2 Знак"/>
    <w:link w:val="770"/>
    <w:uiPriority w:val="29"/>
    <w:rPr>
      <w:i/>
    </w:rPr>
  </w:style>
  <w:style w:type="paragraph" w:styleId="772">
    <w:name w:val="Intense Quote"/>
    <w:basedOn w:val="740"/>
    <w:next w:val="740"/>
    <w:link w:val="77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3" w:customStyle="1">
    <w:name w:val="Выделенная цитата Знак"/>
    <w:link w:val="772"/>
    <w:uiPriority w:val="30"/>
    <w:rPr>
      <w:i/>
    </w:rPr>
  </w:style>
  <w:style w:type="character" w:styleId="774" w:customStyle="1">
    <w:name w:val="Header Char"/>
    <w:basedOn w:val="741"/>
    <w:link w:val="923"/>
    <w:uiPriority w:val="99"/>
  </w:style>
  <w:style w:type="character" w:styleId="775" w:customStyle="1">
    <w:name w:val="Footer Char"/>
    <w:basedOn w:val="741"/>
    <w:link w:val="926"/>
    <w:uiPriority w:val="99"/>
  </w:style>
  <w:style w:type="paragraph" w:styleId="776" w:customStyle="1">
    <w:name w:val="Caption"/>
    <w:basedOn w:val="740"/>
    <w:next w:val="7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7" w:customStyle="1">
    <w:name w:val="Caption Char"/>
    <w:link w:val="926"/>
    <w:uiPriority w:val="99"/>
  </w:style>
  <w:style w:type="table" w:styleId="778">
    <w:name w:val="Table Grid"/>
    <w:basedOn w:val="742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 w:customStyle="1">
    <w:name w:val="Table Grid Light"/>
    <w:basedOn w:val="74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 w:customStyle="1">
    <w:name w:val="Plain Table 1"/>
    <w:basedOn w:val="74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 w:customStyle="1">
    <w:name w:val="Plain Table 2"/>
    <w:basedOn w:val="74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 w:customStyle="1">
    <w:name w:val="Plain Table 3"/>
    <w:basedOn w:val="74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 w:customStyle="1">
    <w:name w:val="Plain Table 4"/>
    <w:basedOn w:val="74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Plain Table 5"/>
    <w:basedOn w:val="74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1 Light"/>
    <w:basedOn w:val="742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1"/>
    <w:basedOn w:val="742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2"/>
    <w:basedOn w:val="74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3"/>
    <w:basedOn w:val="742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4"/>
    <w:basedOn w:val="742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5"/>
    <w:basedOn w:val="742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6"/>
    <w:basedOn w:val="742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2"/>
    <w:basedOn w:val="74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1"/>
    <w:basedOn w:val="742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2"/>
    <w:basedOn w:val="74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3"/>
    <w:basedOn w:val="74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4"/>
    <w:basedOn w:val="74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5"/>
    <w:basedOn w:val="742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6"/>
    <w:basedOn w:val="742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"/>
    <w:basedOn w:val="74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1"/>
    <w:basedOn w:val="742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2"/>
    <w:basedOn w:val="74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3"/>
    <w:basedOn w:val="74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4"/>
    <w:basedOn w:val="74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5"/>
    <w:basedOn w:val="742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6"/>
    <w:basedOn w:val="742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4"/>
    <w:basedOn w:val="742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 w:customStyle="1">
    <w:name w:val="Grid Table 4 - Accent 1"/>
    <w:basedOn w:val="742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8" w:customStyle="1">
    <w:name w:val="Grid Table 4 - Accent 2"/>
    <w:basedOn w:val="74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9" w:customStyle="1">
    <w:name w:val="Grid Table 4 - Accent 3"/>
    <w:basedOn w:val="742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0" w:customStyle="1">
    <w:name w:val="Grid Table 4 - Accent 4"/>
    <w:basedOn w:val="742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1" w:customStyle="1">
    <w:name w:val="Grid Table 4 - Accent 5"/>
    <w:basedOn w:val="742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2" w:customStyle="1">
    <w:name w:val="Grid Table 4 - Accent 6"/>
    <w:basedOn w:val="742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3" w:customStyle="1">
    <w:name w:val="Grid Table 5 Dark"/>
    <w:basedOn w:val="74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- Accent 1"/>
    <w:basedOn w:val="74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2"/>
    <w:basedOn w:val="74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3"/>
    <w:basedOn w:val="74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- Accent 4"/>
    <w:basedOn w:val="74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 - Accent 5"/>
    <w:basedOn w:val="74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 - Accent 6"/>
    <w:basedOn w:val="74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6 Colorful"/>
    <w:basedOn w:val="74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1" w:customStyle="1">
    <w:name w:val="Grid Table 6 Colorful - Accent 1"/>
    <w:basedOn w:val="742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2" w:customStyle="1">
    <w:name w:val="Grid Table 6 Colorful - Accent 2"/>
    <w:basedOn w:val="74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3" w:customStyle="1">
    <w:name w:val="Grid Table 6 Colorful - Accent 3"/>
    <w:basedOn w:val="742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4" w:customStyle="1">
    <w:name w:val="Grid Table 6 Colorful - Accent 4"/>
    <w:basedOn w:val="74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5" w:customStyle="1">
    <w:name w:val="Grid Table 6 Colorful - Accent 5"/>
    <w:basedOn w:val="742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6" w:customStyle="1">
    <w:name w:val="Grid Table 6 Colorful - Accent 6"/>
    <w:basedOn w:val="742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7" w:customStyle="1">
    <w:name w:val="Grid Table 7 Colorful"/>
    <w:basedOn w:val="742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1"/>
    <w:basedOn w:val="742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2"/>
    <w:basedOn w:val="74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3"/>
    <w:basedOn w:val="74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4"/>
    <w:basedOn w:val="74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5"/>
    <w:basedOn w:val="742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6"/>
    <w:basedOn w:val="742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"/>
    <w:basedOn w:val="74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1"/>
    <w:basedOn w:val="74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2"/>
    <w:basedOn w:val="74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3"/>
    <w:basedOn w:val="74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4"/>
    <w:basedOn w:val="74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5"/>
    <w:basedOn w:val="74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6"/>
    <w:basedOn w:val="74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2"/>
    <w:basedOn w:val="74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1"/>
    <w:basedOn w:val="742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2"/>
    <w:basedOn w:val="74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3"/>
    <w:basedOn w:val="742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4"/>
    <w:basedOn w:val="742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5"/>
    <w:basedOn w:val="742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6"/>
    <w:basedOn w:val="742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8" w:customStyle="1">
    <w:name w:val="List Table 3"/>
    <w:basedOn w:val="74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1"/>
    <w:basedOn w:val="742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2"/>
    <w:basedOn w:val="74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3"/>
    <w:basedOn w:val="74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4"/>
    <w:basedOn w:val="74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5"/>
    <w:basedOn w:val="74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6"/>
    <w:basedOn w:val="74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"/>
    <w:basedOn w:val="74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1"/>
    <w:basedOn w:val="742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2"/>
    <w:basedOn w:val="74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3"/>
    <w:basedOn w:val="742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4"/>
    <w:basedOn w:val="742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5"/>
    <w:basedOn w:val="742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6"/>
    <w:basedOn w:val="742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5 Dark"/>
    <w:basedOn w:val="74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1"/>
    <w:basedOn w:val="742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2"/>
    <w:basedOn w:val="74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3"/>
    <w:basedOn w:val="74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4"/>
    <w:basedOn w:val="74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5"/>
    <w:basedOn w:val="74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6"/>
    <w:basedOn w:val="74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6 Colorful"/>
    <w:basedOn w:val="74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0" w:customStyle="1">
    <w:name w:val="List Table 6 Colorful - Accent 1"/>
    <w:basedOn w:val="742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1" w:customStyle="1">
    <w:name w:val="List Table 6 Colorful - Accent 2"/>
    <w:basedOn w:val="74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2" w:customStyle="1">
    <w:name w:val="List Table 6 Colorful - Accent 3"/>
    <w:basedOn w:val="74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3" w:customStyle="1">
    <w:name w:val="List Table 6 Colorful - Accent 4"/>
    <w:basedOn w:val="74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4" w:customStyle="1">
    <w:name w:val="List Table 6 Colorful - Accent 5"/>
    <w:basedOn w:val="74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5" w:customStyle="1">
    <w:name w:val="List Table 6 Colorful - Accent 6"/>
    <w:basedOn w:val="74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6" w:customStyle="1">
    <w:name w:val="List Table 7 Colorful"/>
    <w:basedOn w:val="742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1"/>
    <w:basedOn w:val="742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2"/>
    <w:basedOn w:val="74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3"/>
    <w:basedOn w:val="742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4"/>
    <w:basedOn w:val="742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5"/>
    <w:basedOn w:val="742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6"/>
    <w:basedOn w:val="742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ned - Accent"/>
    <w:basedOn w:val="74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4" w:customStyle="1">
    <w:name w:val="Lined - Accent 1"/>
    <w:basedOn w:val="74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5" w:customStyle="1">
    <w:name w:val="Lined - Accent 2"/>
    <w:basedOn w:val="74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6" w:customStyle="1">
    <w:name w:val="Lined - Accent 3"/>
    <w:basedOn w:val="74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7" w:customStyle="1">
    <w:name w:val="Lined - Accent 4"/>
    <w:basedOn w:val="74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8" w:customStyle="1">
    <w:name w:val="Lined - Accent 5"/>
    <w:basedOn w:val="74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9" w:customStyle="1">
    <w:name w:val="Lined - Accent 6"/>
    <w:basedOn w:val="74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0" w:customStyle="1">
    <w:name w:val="Bordered &amp; Lined - Accent"/>
    <w:basedOn w:val="74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1" w:customStyle="1">
    <w:name w:val="Bordered &amp; Lined - Accent 1"/>
    <w:basedOn w:val="74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2" w:customStyle="1">
    <w:name w:val="Bordered &amp; Lined - Accent 2"/>
    <w:basedOn w:val="74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3" w:customStyle="1">
    <w:name w:val="Bordered &amp; Lined - Accent 3"/>
    <w:basedOn w:val="74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4" w:customStyle="1">
    <w:name w:val="Bordered &amp; Lined - Accent 4"/>
    <w:basedOn w:val="74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5" w:customStyle="1">
    <w:name w:val="Bordered &amp; Lined - Accent 5"/>
    <w:basedOn w:val="74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6" w:customStyle="1">
    <w:name w:val="Bordered &amp; Lined - Accent 6"/>
    <w:basedOn w:val="74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7" w:customStyle="1">
    <w:name w:val="Bordered"/>
    <w:basedOn w:val="742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8" w:customStyle="1">
    <w:name w:val="Bordered - Accent 1"/>
    <w:basedOn w:val="742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9" w:customStyle="1">
    <w:name w:val="Bordered - Accent 2"/>
    <w:basedOn w:val="74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0" w:customStyle="1">
    <w:name w:val="Bordered - Accent 3"/>
    <w:basedOn w:val="742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1" w:customStyle="1">
    <w:name w:val="Bordered - Accent 4"/>
    <w:basedOn w:val="742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2" w:customStyle="1">
    <w:name w:val="Bordered - Accent 5"/>
    <w:basedOn w:val="742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3" w:customStyle="1">
    <w:name w:val="Bordered - Accent 6"/>
    <w:basedOn w:val="742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4">
    <w:name w:val="Hyperlink"/>
    <w:uiPriority w:val="99"/>
    <w:unhideWhenUsed/>
    <w:rPr>
      <w:color w:val="0000FF" w:themeColor="hyperlink"/>
      <w:u w:val="single"/>
    </w:rPr>
  </w:style>
  <w:style w:type="character" w:styleId="905" w:customStyle="1">
    <w:name w:val="Footnote Text Char"/>
    <w:link w:val="930"/>
    <w:uiPriority w:val="99"/>
    <w:rPr>
      <w:sz w:val="18"/>
    </w:rPr>
  </w:style>
  <w:style w:type="paragraph" w:styleId="906">
    <w:name w:val="endnote text"/>
    <w:basedOn w:val="740"/>
    <w:link w:val="907"/>
    <w:uiPriority w:val="99"/>
    <w:semiHidden/>
    <w:unhideWhenUsed/>
    <w:rPr>
      <w:sz w:val="20"/>
    </w:rPr>
  </w:style>
  <w:style w:type="character" w:styleId="907" w:customStyle="1">
    <w:name w:val="Текст концевой сноски Знак"/>
    <w:link w:val="906"/>
    <w:uiPriority w:val="99"/>
    <w:rPr>
      <w:sz w:val="20"/>
    </w:rPr>
  </w:style>
  <w:style w:type="character" w:styleId="908">
    <w:name w:val="endnote reference"/>
    <w:basedOn w:val="741"/>
    <w:uiPriority w:val="99"/>
    <w:semiHidden/>
    <w:unhideWhenUsed/>
    <w:rPr>
      <w:vertAlign w:val="superscript"/>
    </w:rPr>
  </w:style>
  <w:style w:type="paragraph" w:styleId="909">
    <w:name w:val="toc 1"/>
    <w:basedOn w:val="740"/>
    <w:next w:val="740"/>
    <w:uiPriority w:val="39"/>
    <w:unhideWhenUsed/>
    <w:pPr>
      <w:spacing w:after="57"/>
    </w:pPr>
  </w:style>
  <w:style w:type="paragraph" w:styleId="910">
    <w:name w:val="toc 2"/>
    <w:basedOn w:val="740"/>
    <w:next w:val="740"/>
    <w:uiPriority w:val="39"/>
    <w:unhideWhenUsed/>
    <w:pPr>
      <w:ind w:left="283"/>
      <w:spacing w:after="57"/>
    </w:pPr>
  </w:style>
  <w:style w:type="paragraph" w:styleId="911">
    <w:name w:val="toc 3"/>
    <w:basedOn w:val="740"/>
    <w:next w:val="740"/>
    <w:uiPriority w:val="39"/>
    <w:unhideWhenUsed/>
    <w:pPr>
      <w:ind w:left="567"/>
      <w:spacing w:after="57"/>
    </w:pPr>
  </w:style>
  <w:style w:type="paragraph" w:styleId="912">
    <w:name w:val="toc 4"/>
    <w:basedOn w:val="740"/>
    <w:next w:val="740"/>
    <w:uiPriority w:val="39"/>
    <w:unhideWhenUsed/>
    <w:pPr>
      <w:ind w:left="850"/>
      <w:spacing w:after="57"/>
    </w:pPr>
  </w:style>
  <w:style w:type="paragraph" w:styleId="913">
    <w:name w:val="toc 5"/>
    <w:basedOn w:val="740"/>
    <w:next w:val="740"/>
    <w:uiPriority w:val="39"/>
    <w:unhideWhenUsed/>
    <w:pPr>
      <w:ind w:left="1134"/>
      <w:spacing w:after="57"/>
    </w:pPr>
  </w:style>
  <w:style w:type="paragraph" w:styleId="914">
    <w:name w:val="toc 6"/>
    <w:basedOn w:val="740"/>
    <w:next w:val="740"/>
    <w:uiPriority w:val="39"/>
    <w:unhideWhenUsed/>
    <w:pPr>
      <w:ind w:left="1417"/>
      <w:spacing w:after="57"/>
    </w:pPr>
  </w:style>
  <w:style w:type="paragraph" w:styleId="915">
    <w:name w:val="toc 7"/>
    <w:basedOn w:val="740"/>
    <w:next w:val="740"/>
    <w:uiPriority w:val="39"/>
    <w:unhideWhenUsed/>
    <w:pPr>
      <w:ind w:left="1701"/>
      <w:spacing w:after="57"/>
    </w:pPr>
  </w:style>
  <w:style w:type="paragraph" w:styleId="916">
    <w:name w:val="toc 8"/>
    <w:basedOn w:val="740"/>
    <w:next w:val="740"/>
    <w:uiPriority w:val="39"/>
    <w:unhideWhenUsed/>
    <w:pPr>
      <w:ind w:left="1984"/>
      <w:spacing w:after="57"/>
    </w:pPr>
  </w:style>
  <w:style w:type="paragraph" w:styleId="917">
    <w:name w:val="toc 9"/>
    <w:basedOn w:val="740"/>
    <w:next w:val="740"/>
    <w:uiPriority w:val="39"/>
    <w:unhideWhenUsed/>
    <w:pPr>
      <w:ind w:left="2268"/>
      <w:spacing w:after="57"/>
    </w:pPr>
  </w:style>
  <w:style w:type="paragraph" w:styleId="918">
    <w:name w:val="TOC Heading"/>
    <w:uiPriority w:val="39"/>
    <w:unhideWhenUsed/>
  </w:style>
  <w:style w:type="paragraph" w:styleId="919">
    <w:name w:val="table of figures"/>
    <w:basedOn w:val="740"/>
    <w:next w:val="740"/>
    <w:uiPriority w:val="99"/>
    <w:unhideWhenUsed/>
  </w:style>
  <w:style w:type="paragraph" w:styleId="920" w:customStyle="1">
    <w:name w:val="Знак"/>
    <w:basedOn w:val="74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921">
    <w:name w:val="Body Text"/>
    <w:basedOn w:val="740"/>
    <w:pPr>
      <w:jc w:val="center"/>
    </w:pPr>
    <w:rPr>
      <w:sz w:val="28"/>
    </w:rPr>
  </w:style>
  <w:style w:type="paragraph" w:styleId="922">
    <w:name w:val="Balloon Text"/>
    <w:basedOn w:val="740"/>
    <w:semiHidden/>
    <w:rPr>
      <w:rFonts w:ascii="Tahoma" w:hAnsi="Tahoma"/>
      <w:sz w:val="16"/>
      <w:szCs w:val="16"/>
    </w:rPr>
  </w:style>
  <w:style w:type="paragraph" w:styleId="923" w:customStyle="1">
    <w:name w:val="Header"/>
    <w:basedOn w:val="740"/>
    <w:link w:val="929"/>
    <w:pPr>
      <w:tabs>
        <w:tab w:val="center" w:pos="4677" w:leader="none"/>
        <w:tab w:val="right" w:pos="9355" w:leader="none"/>
      </w:tabs>
    </w:pPr>
    <w:rPr>
      <w:szCs w:val="24"/>
    </w:rPr>
  </w:style>
  <w:style w:type="character" w:styleId="924">
    <w:name w:val="page number"/>
    <w:basedOn w:val="741"/>
  </w:style>
  <w:style w:type="paragraph" w:styleId="925">
    <w:name w:val="Body Text Indent 2"/>
    <w:basedOn w:val="740"/>
    <w:pPr>
      <w:ind w:firstLine="567"/>
      <w:jc w:val="center"/>
    </w:pPr>
    <w:rPr>
      <w:sz w:val="28"/>
    </w:rPr>
  </w:style>
  <w:style w:type="paragraph" w:styleId="926" w:customStyle="1">
    <w:name w:val="Footer"/>
    <w:basedOn w:val="740"/>
    <w:link w:val="777"/>
    <w:pPr>
      <w:tabs>
        <w:tab w:val="center" w:pos="4677" w:leader="none"/>
        <w:tab w:val="right" w:pos="9355" w:leader="none"/>
      </w:tabs>
    </w:pPr>
  </w:style>
  <w:style w:type="paragraph" w:styleId="927" w:customStyle="1">
    <w:name w:val="Знак"/>
    <w:basedOn w:val="740"/>
    <w:pPr>
      <w:spacing w:after="160" w:line="240" w:lineRule="exact"/>
    </w:pPr>
    <w:rPr>
      <w:rFonts w:ascii="Arial" w:hAnsi="Arial"/>
      <w:sz w:val="20"/>
      <w:lang w:val="en-US" w:eastAsia="en-US"/>
    </w:rPr>
  </w:style>
  <w:style w:type="paragraph" w:styleId="928" w:customStyle="1">
    <w:name w:val="Основной текст 21"/>
    <w:basedOn w:val="740"/>
    <w:pPr>
      <w:jc w:val="both"/>
      <w:spacing w:line="240" w:lineRule="exact"/>
    </w:pPr>
    <w:rPr>
      <w:sz w:val="28"/>
      <w:lang w:eastAsia="ar-SA"/>
    </w:rPr>
  </w:style>
  <w:style w:type="character" w:styleId="929" w:customStyle="1">
    <w:name w:val="Верхний колонтитул Знак"/>
    <w:basedOn w:val="741"/>
    <w:link w:val="923"/>
    <w:rPr>
      <w:sz w:val="24"/>
      <w:szCs w:val="24"/>
    </w:rPr>
  </w:style>
  <w:style w:type="paragraph" w:styleId="930">
    <w:name w:val="footnote text"/>
    <w:basedOn w:val="740"/>
    <w:link w:val="931"/>
    <w:rPr>
      <w:sz w:val="20"/>
    </w:rPr>
  </w:style>
  <w:style w:type="character" w:styleId="931" w:customStyle="1">
    <w:name w:val="Текст сноски Знак"/>
    <w:basedOn w:val="741"/>
    <w:link w:val="930"/>
  </w:style>
  <w:style w:type="character" w:styleId="932">
    <w:name w:val="footnote reference"/>
    <w:basedOn w:val="741"/>
    <w:rPr>
      <w:vertAlign w:val="superscript"/>
    </w:rPr>
  </w:style>
  <w:style w:type="paragraph" w:styleId="933" w:customStyle="1">
    <w:name w:val="ConsPlusNormal"/>
    <w:rPr>
      <w:sz w:val="28"/>
      <w:szCs w:val="28"/>
    </w:rPr>
  </w:style>
  <w:style w:type="paragraph" w:styleId="934" w:customStyle="1">
    <w:name w:val="ConsPlusNonformat"/>
    <w:pPr>
      <w:widowControl w:val="off"/>
    </w:pPr>
    <w:rPr>
      <w:rFonts w:ascii="Courier New" w:hAnsi="Courier New"/>
    </w:rPr>
  </w:style>
  <w:style w:type="paragraph" w:styleId="935" w:customStyle="1">
    <w:name w:val="ConsPlusTitle"/>
    <w:pPr>
      <w:widowControl w:val="off"/>
    </w:pPr>
    <w:rPr>
      <w:rFonts w:ascii="Calibri" w:hAnsi="Calibri"/>
      <w:b/>
      <w:sz w:val="22"/>
    </w:rPr>
  </w:style>
  <w:style w:type="paragraph" w:styleId="936">
    <w:name w:val="No Spacing"/>
    <w:qFormat/>
    <w:rPr>
      <w:sz w:val="24"/>
    </w:rPr>
  </w:style>
  <w:style w:type="paragraph" w:styleId="937">
    <w:name w:val="Title"/>
    <w:basedOn w:val="740"/>
    <w:link w:val="938"/>
    <w:pPr>
      <w:jc w:val="center"/>
    </w:pPr>
    <w:rPr>
      <w:rFonts w:eastAsia="Arial Unicode MS"/>
      <w:spacing w:val="-20"/>
      <w:sz w:val="36"/>
    </w:rPr>
  </w:style>
  <w:style w:type="character" w:styleId="938" w:customStyle="1">
    <w:name w:val="Название Знак"/>
    <w:basedOn w:val="741"/>
    <w:link w:val="937"/>
    <w:rPr>
      <w:rFonts w:eastAsia="Arial Unicode MS"/>
      <w:spacing w:val="-20"/>
      <w:sz w:val="3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14</cp:revision>
  <dcterms:created xsi:type="dcterms:W3CDTF">2023-09-11T13:39:00Z</dcterms:created>
  <dcterms:modified xsi:type="dcterms:W3CDTF">2024-01-25T06:49:48Z</dcterms:modified>
</cp:coreProperties>
</file>