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5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2719070</wp:posOffset>
                </wp:positionH>
                <wp:positionV relativeFrom="page">
                  <wp:posOffset>386080</wp:posOffset>
                </wp:positionV>
                <wp:extent cx="640080" cy="5981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008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524288;o:allowoverlap:true;o:allowincell:true;mso-position-horizontal-relative:text;margin-left:214.1pt;mso-position-horizontal:absolute;mso-position-vertical-relative:page;margin-top:30.4pt;mso-position-vertical:absolute;width:50.4pt;height:47.1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45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/>
    </w:p>
    <w:p>
      <w:pPr>
        <w:pStyle w:val="945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КОМИТЕТ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45"/>
        <w:spacing w:line="240" w:lineRule="exac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ФИЗИЧЕСКОЙ КУЛЬТУРЫ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СПОРТА</w:t>
      </w:r>
      <w:r>
        <w:rPr>
          <w:rFonts w:ascii="Times New Roman" w:hAnsi="Times New Roman"/>
          <w:b w:val="0"/>
          <w:bCs w:val="0"/>
          <w:sz w:val="28"/>
          <w:szCs w:val="28"/>
        </w:rPr>
      </w:r>
      <w:r/>
    </w:p>
    <w:p>
      <w:pPr>
        <w:pStyle w:val="945"/>
        <w:spacing w:line="240" w:lineRule="exac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АДМИНИСТРАЦИИ ГОРОДА СТАВРОПОЛЯ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44"/>
        <w:jc w:val="center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/>
    </w:p>
    <w:p>
      <w:pPr>
        <w:pStyle w:val="945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ПРИКАЗ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44"/>
        <w:jc w:val="center"/>
        <w:rPr>
          <w:lang w:eastAsia="en-US"/>
        </w:rPr>
      </w:pPr>
      <w:r>
        <w:rPr>
          <w:lang w:eastAsia="en-US"/>
        </w:rPr>
      </w:r>
      <w:r/>
    </w:p>
    <w:p>
      <w:pPr>
        <w:pStyle w:val="944"/>
        <w:ind w:firstLine="0"/>
        <w:rPr>
          <w:highlight w:val="none"/>
        </w:rPr>
      </w:pPr>
      <w:r>
        <w:tab/>
        <w:t xml:space="preserve">.</w:t>
        <w:tab/>
        <w:t xml:space="preserve">.</w:t>
      </w:r>
      <w:r>
        <w:t xml:space="preserve">20</w:t>
      </w:r>
      <w:r>
        <w:t xml:space="preserve">                    </w:t>
      </w:r>
      <w:r>
        <w:t xml:space="preserve">          </w:t>
      </w:r>
      <w:r>
        <w:t xml:space="preserve">  </w:t>
      </w:r>
      <w:r>
        <w:t xml:space="preserve">г.</w:t>
      </w:r>
      <w:r>
        <w:t xml:space="preserve"> Ставрополь</w:t>
        <w:tab/>
        <w:tab/>
        <w:tab/>
        <w:t xml:space="preserve"> </w:t>
      </w:r>
      <w:r>
        <w:t xml:space="preserve">        </w:t>
      </w:r>
      <w:r>
        <w:t xml:space="preserve">   </w:t>
      </w:r>
      <w:r>
        <w:t xml:space="preserve">    </w:t>
      </w:r>
      <w:r>
        <w:t xml:space="preserve">№</w:t>
      </w:r>
      <w:r>
        <w:t xml:space="preserve"> </w:t>
      </w:r>
      <w:r/>
    </w:p>
    <w:p>
      <w:pPr>
        <w:pStyle w:val="968"/>
        <w:ind w:firstLine="0"/>
        <w:jc w:val="center"/>
        <w:spacing w:line="240" w:lineRule="auto"/>
        <w:rPr>
          <w:lang w:val="ru-RU"/>
        </w:rPr>
      </w:pPr>
      <w:r>
        <w:rPr>
          <w:lang w:val="ru-RU"/>
        </w:rPr>
      </w:r>
      <w:r/>
    </w:p>
    <w:p>
      <w:pPr>
        <w:pStyle w:val="944"/>
        <w:jc w:val="both"/>
        <w:spacing w:line="240" w:lineRule="exact"/>
        <w:rPr>
          <w:highlight w:val="none"/>
        </w:rPr>
      </w:pPr>
      <w:r>
        <w:t xml:space="preserve">О</w:t>
      </w:r>
      <w:r>
        <w:t xml:space="preserve"> внесении изменений в</w:t>
      </w:r>
      <w:r>
        <w:t xml:space="preserve"> приказ руководителя комитета физической культуры </w:t>
        <w:br/>
        <w:t xml:space="preserve">и спорта администрации города Ставрополя от 03.12.2018 № 227-ОД </w:t>
        <w:br/>
        <w:t xml:space="preserve">«</w:t>
      </w:r>
      <w:r>
        <w:t xml:space="preserve">Об утверждении Перечня д</w:t>
      </w:r>
      <w:r>
        <w:t xml:space="preserve">олжностей муниципальной службы комитета физической культуры и спорта администрации города Ставрополя, </w:t>
        <w:br/>
        <w:t xml:space="preserve">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</w:t>
      </w:r>
      <w:r>
        <w:t xml:space="preserve"> </w:t>
      </w:r>
      <w:r>
        <w:t xml:space="preserve">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</w:t>
      </w:r>
      <w:r>
        <w:t xml:space="preserve">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»</w:t>
      </w:r>
      <w:r/>
    </w:p>
    <w:p>
      <w:pPr>
        <w:jc w:val="center"/>
        <w:spacing w:line="240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44"/>
        <w:ind w:firstLine="708"/>
        <w:jc w:val="both"/>
      </w:pPr>
      <w:r>
        <w:t xml:space="preserve">В соответствии с постановлением администрации города Ставрополя </w:t>
        <w:br/>
        <w:t xml:space="preserve">от 22.09.2017 № 1786 «Об утверждении </w:t>
      </w:r>
      <w:r>
        <w:t xml:space="preserve">Перечня должностей муниципальной службы администрации города Ставрополя, отраслевых (функциональных) </w:t>
      </w:r>
      <w:r>
        <w:br/>
        <w:t xml:space="preserve">и территориальных органов администрации города Ставрополя, </w:t>
      </w:r>
      <w:r>
        <w:t xml:space="preserve">п</w:t>
      </w:r>
      <w:r>
        <w:t xml:space="preserve">ри назначении на которые граждане обязаны представлять сведения о своих доходах, </w:t>
        <w:br/>
        <w:t xml:space="preserve">об имуществе и обязательствах имущественного характера, а также сведения </w:t>
        <w:br/>
        <w:t xml:space="preserve">о доходах, об имуществе и обязательствах имущественного характера своих супруги (супруга) и несовершен</w:t>
      </w:r>
      <w:r>
        <w:t xml:space="preserve">нолетних детей, </w:t>
      </w:r>
      <w:r>
        <w:t xml:space="preserve">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</w:t>
      </w:r>
      <w:r>
        <w:t xml:space="preserve">об имуществе и обязательствах имущественного характера своих супруги (супруга) и несовершеннолетних детей»</w:t>
      </w:r>
      <w:r/>
    </w:p>
    <w:p>
      <w:pPr>
        <w:pStyle w:val="944"/>
        <w:ind w:left="0" w:right="0" w:firstLine="0"/>
        <w:jc w:val="center"/>
      </w:pPr>
      <w:r/>
      <w:r/>
    </w:p>
    <w:p>
      <w:pPr>
        <w:pStyle w:val="968"/>
        <w:ind w:left="0" w:right="0" w:firstLine="0"/>
        <w:jc w:val="both"/>
        <w:rPr>
          <w:lang w:val="ru-RU"/>
        </w:rPr>
      </w:pPr>
      <w:r>
        <w:t xml:space="preserve">ПРИКАЗЫВАЮ</w:t>
      </w:r>
      <w:r>
        <w:rPr>
          <w:lang w:val="ru-RU"/>
        </w:rPr>
        <w:t xml:space="preserve">:</w:t>
      </w:r>
      <w:r>
        <w:rPr>
          <w:lang w:val="ru-RU"/>
        </w:rPr>
      </w:r>
      <w:r/>
    </w:p>
    <w:p>
      <w:pPr>
        <w:pStyle w:val="968"/>
        <w:ind w:firstLine="0"/>
        <w:jc w:val="center"/>
        <w:rPr>
          <w:lang w:val="ru-RU"/>
        </w:rPr>
      </w:pPr>
      <w:r>
        <w:rPr>
          <w:lang w:val="ru-RU"/>
        </w:rPr>
      </w:r>
      <w:r/>
    </w:p>
    <w:p>
      <w:pPr>
        <w:pStyle w:val="968"/>
        <w:ind w:firstLine="708"/>
        <w:jc w:val="both"/>
        <w:rPr>
          <w:highlight w:val="none"/>
        </w:rPr>
      </w:pPr>
      <w:r>
        <w:t xml:space="preserve">1.</w:t>
      </w:r>
      <w:r>
        <w:rPr>
          <w:lang w:val="ru-RU"/>
        </w:rPr>
        <w:t xml:space="preserve"> Внести в </w:t>
      </w:r>
      <w:r>
        <w:t xml:space="preserve">приказ руководителя комитета физической культуры </w:t>
        <w:br/>
        <w:t xml:space="preserve">и спорта администрации города Ставрополя от 03.12.2018 № 227-ОД </w:t>
        <w:br/>
        <w:t xml:space="preserve">«</w:t>
      </w:r>
      <w:r>
        <w:t xml:space="preserve">Об утверждении Перечня д</w:t>
      </w:r>
      <w:r>
        <w:t xml:space="preserve">о</w:t>
      </w:r>
      <w:r>
        <w:t xml:space="preserve">лжностей муниципальной службы комитета физической культуры и спорта администрации города Ставрополя, </w:t>
        <w:br/>
        <w:t xml:space="preserve">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</w:t>
      </w:r>
      <w:r>
        <w:t xml:space="preserve"> </w:t>
      </w:r>
      <w:r>
        <w:t xml:space="preserve">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</w:t>
      </w:r>
      <w:r>
        <w:t xml:space="preserve">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»</w:t>
      </w:r>
      <w:r>
        <w:t xml:space="preserve"> следующие изменения:</w:t>
      </w:r>
      <w:r/>
    </w:p>
    <w:p>
      <w:pPr>
        <w:pStyle w:val="968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 пункте 2 слова «Галушкиной Евгении Владимировне, главному специалисту общего отдела комитета» заменить словами «Общему отделу»;</w:t>
      </w:r>
      <w:r>
        <w:rPr>
          <w:highlight w:val="none"/>
        </w:rPr>
      </w:r>
      <w:r/>
    </w:p>
    <w:p>
      <w:pPr>
        <w:pStyle w:val="968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2) приложение </w:t>
      </w:r>
      <w:r>
        <w:t xml:space="preserve">«</w:t>
      </w:r>
      <w:r>
        <w:t xml:space="preserve">Перечень д</w:t>
      </w:r>
      <w:r>
        <w:t xml:space="preserve">о</w:t>
      </w:r>
      <w:r>
        <w:t xml:space="preserve">лжностей муниципальной службы комитета физической культуры и спорта администрации города Ставрополя, </w:t>
        <w:br/>
        <w:t xml:space="preserve">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</w:t>
      </w:r>
      <w:r>
        <w:t xml:space="preserve"> </w:t>
      </w:r>
      <w:r>
        <w:t xml:space="preserve">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</w:t>
      </w:r>
      <w:r>
        <w:t xml:space="preserve">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firstLine="708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«Приложение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 приказу руководителя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комитета физической культуры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спорта администрации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Ставрополя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811" w:right="0" w:firstLine="0"/>
        <w:jc w:val="left"/>
        <w:spacing w:line="238" w:lineRule="exact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03.12.2018 № 227-ОД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669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5669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0" w:right="0" w:firstLine="0"/>
        <w:jc w:val="center"/>
        <w:spacing w:line="238" w:lineRule="exac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ПЕРЕЧЕНЬ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0" w:right="0" w:firstLine="0"/>
        <w:jc w:val="center"/>
        <w:spacing w:line="238" w:lineRule="exac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t xml:space="preserve">д</w:t>
      </w:r>
      <w:r>
        <w:t xml:space="preserve">о</w:t>
      </w:r>
      <w:r>
        <w:t xml:space="preserve">лжностей муниципальной службы комитета физической культуры и спорта администрации города Ставрополя, при назначении на которые граждане обязаны представлять сведения о своих доходах, об имуществе </w:t>
        <w:br/>
        <w:t xml:space="preserve">и обязательствах имущественного характера, а также сведения</w:t>
      </w:r>
      <w:r>
        <w:t xml:space="preserve"> </w:t>
      </w:r>
      <w:r>
        <w:t xml:space="preserve">о доходах, </w:t>
        <w:br/>
        <w:t xml:space="preserve">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</w:t>
      </w:r>
      <w:r>
        <w:t xml:space="preserve">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68"/>
        <w:ind w:left="0" w:right="0" w:firstLine="0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tbl>
      <w:tblPr>
        <w:tblStyle w:val="800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Отдел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Должность муниципальной службы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vMerge w:val="restart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Отдел по физической </w:t>
              <w:br/>
              <w:t xml:space="preserve">культуре и спорту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Руководитель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vMerge w:val="continue"/>
            <w:textDirection w:val="lrTb"/>
            <w:noWrap w:val="false"/>
          </w:tcPr>
          <w:p>
            <w:pPr>
              <w:pStyle w:val="968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Консультант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vMerge w:val="restart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Общий отдел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Руководитель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vMerge w:val="continue"/>
            <w:textDirection w:val="lrTb"/>
            <w:noWrap w:val="false"/>
          </w:tcPr>
          <w:p>
            <w:pPr>
              <w:pStyle w:val="968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Консультант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4927" w:type="dxa"/>
            <w:vMerge w:val="continue"/>
            <w:textDirection w:val="lrTb"/>
            <w:noWrap w:val="false"/>
          </w:tcPr>
          <w:p>
            <w:pPr>
              <w:pStyle w:val="968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968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highlight w:val="none"/>
              </w:rPr>
              <w:t xml:space="preserve">Главный специалист - юрисконсульт</w:t>
            </w:r>
            <w:r>
              <w:rPr>
                <w:rFonts w:ascii="Times New Roman" w:hAnsi="Times New Roman" w:cs="Times New Roman"/>
                <w:sz w:val="28"/>
                <w:highlight w:val="none"/>
              </w:rPr>
            </w:r>
            <w:r/>
          </w:p>
        </w:tc>
      </w:tr>
    </w:tbl>
    <w:p>
      <w:pPr>
        <w:pStyle w:val="968"/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/>
    </w:p>
    <w:p>
      <w:pPr>
        <w:ind w:firstLine="708"/>
        <w:jc w:val="both"/>
      </w:pPr>
      <w:r>
        <w:t xml:space="preserve">2. Настоящий приказ вступает в силу </w:t>
      </w:r>
      <w:r>
        <w:t xml:space="preserve">на следующий день после дня его официального опубликования в газете «Вечерний Ставрополь»</w:t>
      </w:r>
      <w:r>
        <w:t xml:space="preserve">.</w:t>
      </w:r>
      <w:r/>
    </w:p>
    <w:p>
      <w:pPr>
        <w:ind w:firstLine="708"/>
        <w:jc w:val="both"/>
      </w:pPr>
      <w:r>
        <w:rPr>
          <w:highlight w:val="none"/>
        </w:rPr>
        <w:t xml:space="preserve">3. </w:t>
      </w:r>
      <w:r>
        <w:rPr>
          <w:highlight w:val="none"/>
        </w:rPr>
        <w:t xml:space="preserve">Разместить настоящий приказ на официальном сайте администрации города Ставрополя в информационно-телекоммуникационной сети «Интернет».</w:t>
      </w:r>
      <w:r>
        <w:rPr>
          <w:highlight w:val="none"/>
        </w:rPr>
      </w:r>
      <w:r/>
    </w:p>
    <w:p>
      <w:pPr>
        <w:ind w:firstLine="708"/>
        <w:jc w:val="both"/>
        <w:rPr>
          <w:highlight w:val="none"/>
        </w:rPr>
      </w:pPr>
      <w:r>
        <w:t xml:space="preserve">4. Контроль исполнения настоящего приказа оставляю за собой.</w:t>
      </w:r>
      <w:r/>
    </w:p>
    <w:p>
      <w:pPr>
        <w:ind w:firstLine="0"/>
        <w:jc w:val="both"/>
      </w:pPr>
      <w:r/>
      <w:r/>
    </w:p>
    <w:p>
      <w:pPr>
        <w:ind w:firstLine="0"/>
        <w:jc w:val="both"/>
      </w:pPr>
      <w:r/>
      <w:r/>
    </w:p>
    <w:p>
      <w:pPr>
        <w:pStyle w:val="944"/>
        <w:ind w:firstLine="0"/>
        <w:jc w:val="both"/>
      </w:pPr>
      <w:r/>
      <w:r/>
    </w:p>
    <w:p>
      <w:pPr>
        <w:spacing w:line="240" w:lineRule="exact"/>
        <w:rPr>
          <w:highlight w:val="none"/>
        </w:rPr>
      </w:pPr>
      <w:r>
        <w:t xml:space="preserve">Руководитель комитета</w:t>
      </w:r>
      <w:r/>
    </w:p>
    <w:p>
      <w:pPr>
        <w:spacing w:line="240" w:lineRule="exact"/>
      </w:pPr>
      <w:r>
        <w:t xml:space="preserve">физической культуры и спорта </w:t>
      </w:r>
      <w:r/>
    </w:p>
    <w:p>
      <w:pPr>
        <w:spacing w:line="240" w:lineRule="exact"/>
      </w:pPr>
      <w:r>
        <w:t xml:space="preserve">администрации </w:t>
      </w:r>
      <w:r>
        <w:t xml:space="preserve">города Ставрополя</w:t>
        <w:tab/>
        <w:tab/>
        <w:tab/>
        <w:tab/>
        <w:tab/>
        <w:tab/>
        <w:t xml:space="preserve">       </w:t>
      </w:r>
      <w:r>
        <w:t xml:space="preserve"> </w:t>
      </w:r>
      <w:r>
        <w:t xml:space="preserve">Т</w:t>
      </w:r>
      <w:r>
        <w:t xml:space="preserve">.В. Чалая</w:t>
      </w:r>
      <w:r/>
      <w:r/>
      <w:r/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rPr>
        <w:rStyle w:val="977"/>
      </w:rPr>
      <w:framePr w:wrap="around" w:vAnchor="text" w:hAnchor="margin" w:xAlign="center" w:y="1"/>
    </w:pPr>
    <w:r>
      <w:rPr>
        <w:rStyle w:val="977"/>
      </w:rPr>
      <w:fldChar w:fldCharType="begin"/>
    </w:r>
    <w:r>
      <w:rPr>
        <w:rStyle w:val="977"/>
      </w:rPr>
      <w:instrText xml:space="preserve">PAGE  </w:instrText>
    </w:r>
    <w:r>
      <w:rPr>
        <w:rStyle w:val="977"/>
      </w:rPr>
      <w:fldChar w:fldCharType="end"/>
    </w:r>
    <w:r>
      <w:rPr>
        <w:rStyle w:val="977"/>
      </w:rPr>
    </w:r>
    <w:r/>
  </w:p>
  <w:p>
    <w:pPr>
      <w:pStyle w:val="9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44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502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944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944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944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944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944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944"/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firstLine="680"/>
        <w:tabs>
          <w:tab w:val="num" w:pos="10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 "/>
      <w:legacy w:legacy="1" w:legacyIndent="0" w:legacySpace="0"/>
      <w:lvlJc w:val="left"/>
      <w:pPr>
        <w:pStyle w:val="944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  <w:tabs>
          <w:tab w:val="num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068" w:hanging="360"/>
        <w:tabs>
          <w:tab w:val="num" w:pos="106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44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810" w:hanging="360"/>
        <w:tabs>
          <w:tab w:val="num" w:pos="8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8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870" w:hanging="360"/>
        <w:tabs>
          <w:tab w:val="num" w:pos="8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590" w:hanging="360"/>
        <w:tabs>
          <w:tab w:val="num" w:pos="15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310" w:hanging="180"/>
        <w:tabs>
          <w:tab w:val="num" w:pos="23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3030" w:hanging="360"/>
        <w:tabs>
          <w:tab w:val="num" w:pos="30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750" w:hanging="360"/>
        <w:tabs>
          <w:tab w:val="num" w:pos="37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470" w:hanging="180"/>
        <w:tabs>
          <w:tab w:val="num" w:pos="44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190" w:hanging="360"/>
        <w:tabs>
          <w:tab w:val="num" w:pos="51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910" w:hanging="360"/>
        <w:tabs>
          <w:tab w:val="num" w:pos="59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630" w:hanging="180"/>
        <w:tabs>
          <w:tab w:val="num" w:pos="663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82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 "/>
      <w:legacy w:legacy="1" w:legacyIndent="0" w:legacySpace="0"/>
      <w:lvlJc w:val="left"/>
      <w:pPr>
        <w:pStyle w:val="944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4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4"/>
        <w:ind w:left="1110" w:hanging="405"/>
        <w:tabs>
          <w:tab w:val="num" w:pos="11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" w:hanging="298"/>
      </w:pPr>
      <w:rPr>
        <w:rFonts w:ascii="Times New Roman" w:hAnsi="Times New Roman" w:cs="Times New Roman" w:eastAsia="Times New Roman" w:hint="default"/>
        <w:color w:val="auto"/>
        <w:sz w:val="28"/>
        <w:szCs w:val="28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305" w:hanging="490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490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187" w:hanging="490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150" w:hanging="490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112" w:hanging="490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075" w:hanging="490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037" w:hanging="490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000" w:hanging="490"/>
      </w:pPr>
      <w:rPr>
        <w:rFonts w:hint="default"/>
        <w:lang w:val="ru-RU" w:bidi="ar-SA" w:eastAsia="en-U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23"/>
    <w:lvlOverride w:ilvl="0">
      <w:lvl w:ilvl="0">
        <w:start w:val="1"/>
        <w:numFmt w:val="decimal"/>
        <w:isLgl w:val="false"/>
        <w:suff w:val="tab"/>
        <w:lvlText w:val="%1. "/>
        <w:legacy w:legacy="1" w:legacyIndent="0" w:legacySpace="0"/>
        <w:lvlJc w:val="left"/>
        <w:pPr>
          <w:pStyle w:val="944"/>
          <w:ind w:left="992" w:hanging="283"/>
        </w:pPr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</w:lvl>
    </w:lvlOverride>
  </w:num>
  <w:num w:numId="4">
    <w:abstractNumId w:val="0"/>
  </w:num>
  <w:num w:numId="5">
    <w:abstractNumId w:val="7"/>
  </w:num>
  <w:num w:numId="6">
    <w:abstractNumId w:val="31"/>
  </w:num>
  <w:num w:numId="7">
    <w:abstractNumId w:val="40"/>
  </w:num>
  <w:num w:numId="8">
    <w:abstractNumId w:val="25"/>
  </w:num>
  <w:num w:numId="9">
    <w:abstractNumId w:val="5"/>
  </w:num>
  <w:num w:numId="10">
    <w:abstractNumId w:val="1"/>
  </w:num>
  <w:num w:numId="11">
    <w:abstractNumId w:val="17"/>
  </w:num>
  <w:num w:numId="12">
    <w:abstractNumId w:val="39"/>
  </w:num>
  <w:num w:numId="13">
    <w:abstractNumId w:val="2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4"/>
  </w:num>
  <w:num w:numId="17">
    <w:abstractNumId w:val="27"/>
  </w:num>
  <w:num w:numId="18">
    <w:abstractNumId w:val="15"/>
  </w:num>
  <w:num w:numId="19">
    <w:abstractNumId w:val="14"/>
  </w:num>
  <w:num w:numId="20">
    <w:abstractNumId w:val="16"/>
  </w:num>
  <w:num w:numId="21">
    <w:abstractNumId w:val="10"/>
  </w:num>
  <w:num w:numId="22">
    <w:abstractNumId w:val="11"/>
  </w:num>
  <w:num w:numId="23">
    <w:abstractNumId w:val="8"/>
  </w:num>
  <w:num w:numId="24">
    <w:abstractNumId w:val="26"/>
  </w:num>
  <w:num w:numId="25">
    <w:abstractNumId w:val="28"/>
  </w:num>
  <w:num w:numId="26">
    <w:abstractNumId w:val="21"/>
  </w:num>
  <w:num w:numId="27">
    <w:abstractNumId w:val="6"/>
  </w:num>
  <w:num w:numId="28">
    <w:abstractNumId w:val="35"/>
  </w:num>
  <w:num w:numId="29">
    <w:abstractNumId w:val="3"/>
  </w:num>
  <w:num w:numId="30">
    <w:abstractNumId w:val="36"/>
  </w:num>
  <w:num w:numId="31">
    <w:abstractNumId w:val="33"/>
  </w:num>
  <w:num w:numId="32">
    <w:abstractNumId w:val="32"/>
  </w:num>
  <w:num w:numId="33">
    <w:abstractNumId w:val="18"/>
  </w:num>
  <w:num w:numId="34">
    <w:abstractNumId w:val="19"/>
  </w:num>
  <w:num w:numId="35">
    <w:abstractNumId w:val="24"/>
  </w:num>
  <w:num w:numId="36">
    <w:abstractNumId w:val="29"/>
  </w:num>
  <w:num w:numId="37">
    <w:abstractNumId w:val="30"/>
  </w:num>
  <w:num w:numId="38">
    <w:abstractNumId w:val="22"/>
  </w:num>
  <w:num w:numId="39">
    <w:abstractNumId w:val="9"/>
  </w:num>
  <w:num w:numId="40">
    <w:abstractNumId w:val="38"/>
  </w:num>
  <w:num w:numId="41">
    <w:abstractNumId w:val="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1"/>
  </w:num>
  <w:num w:numId="46">
    <w:abstractNumId w:val="42"/>
  </w:num>
  <w:num w:numId="47">
    <w:abstractNumId w:val="43"/>
  </w:num>
  <w:num w:numId="48">
    <w:abstractNumId w:val="44"/>
  </w:num>
  <w:num w:numId="49">
    <w:abstractNumId w:val="45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cs="Arial" w:eastAsia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69">
    <w:name w:val="Heading 2 Char"/>
    <w:link w:val="768"/>
    <w:uiPriority w:val="9"/>
    <w:rPr>
      <w:rFonts w:ascii="Arial" w:hAnsi="Arial" w:cs="Arial" w:eastAsia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cs="Arial" w:eastAsia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cs="Arial" w:eastAsia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cs="Arial" w:eastAsia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cs="Arial" w:eastAsia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cs="Arial" w:eastAsia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cs="Arial" w:eastAsia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rPr>
      <w:color w:val="000000"/>
      <w:sz w:val="28"/>
      <w:szCs w:val="28"/>
      <w:lang w:val="ru-RU" w:bidi="ar-SA" w:eastAsia="ru-RU"/>
    </w:rPr>
  </w:style>
  <w:style w:type="paragraph" w:styleId="945">
    <w:name w:val="Заголовок 1"/>
    <w:basedOn w:val="944"/>
    <w:next w:val="944"/>
    <w:link w:val="952"/>
    <w:pPr>
      <w:jc w:val="center"/>
      <w:keepNext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46">
    <w:name w:val="Заголовок 2"/>
    <w:basedOn w:val="944"/>
    <w:next w:val="944"/>
    <w:link w:val="953"/>
    <w:pPr>
      <w:ind w:left="360"/>
      <w:keepNext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947">
    <w:name w:val="Заголовок 3"/>
    <w:basedOn w:val="944"/>
    <w:next w:val="944"/>
    <w:link w:val="954"/>
    <w:pPr>
      <w:keepNext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948">
    <w:name w:val="Заголовок 4"/>
    <w:basedOn w:val="944"/>
    <w:next w:val="944"/>
    <w:link w:val="955"/>
    <w:pPr>
      <w:jc w:val="center"/>
      <w:keepNext/>
      <w:outlineLvl w:val="3"/>
    </w:pPr>
    <w:rPr>
      <w:rFonts w:ascii="Calibri" w:hAnsi="Calibri"/>
      <w:b/>
      <w:bCs/>
      <w:lang w:val="en-US" w:eastAsia="en-US"/>
    </w:rPr>
  </w:style>
  <w:style w:type="character" w:styleId="949">
    <w:name w:val="Основной шрифт абзаца"/>
    <w:next w:val="949"/>
    <w:link w:val="944"/>
    <w:semiHidden/>
  </w:style>
  <w:style w:type="table" w:styleId="950">
    <w:name w:val="Обычная таблица"/>
    <w:next w:val="950"/>
    <w:link w:val="944"/>
    <w:semiHidden/>
    <w:tblPr/>
  </w:style>
  <w:style w:type="numbering" w:styleId="951">
    <w:name w:val="Нет списка"/>
    <w:next w:val="951"/>
    <w:link w:val="944"/>
    <w:semiHidden/>
  </w:style>
  <w:style w:type="character" w:styleId="952">
    <w:name w:val="Заголовок 1 Знак"/>
    <w:next w:val="952"/>
    <w:link w:val="945"/>
    <w:rPr>
      <w:rFonts w:ascii="Cambria" w:hAnsi="Cambria" w:eastAsia="Times New Roman"/>
      <w:b/>
      <w:bCs/>
      <w:color w:val="000000"/>
      <w:sz w:val="32"/>
      <w:szCs w:val="32"/>
    </w:rPr>
  </w:style>
  <w:style w:type="character" w:styleId="953">
    <w:name w:val="Заголовок 2 Знак"/>
    <w:next w:val="953"/>
    <w:link w:val="946"/>
    <w:rPr>
      <w:rFonts w:ascii="Cambria" w:hAnsi="Cambria" w:eastAsia="Times New Roman"/>
      <w:b/>
      <w:bCs/>
      <w:i/>
      <w:iCs/>
      <w:color w:val="000000"/>
      <w:sz w:val="28"/>
      <w:szCs w:val="28"/>
    </w:rPr>
  </w:style>
  <w:style w:type="character" w:styleId="954">
    <w:name w:val="Заголовок 3 Знак"/>
    <w:next w:val="954"/>
    <w:link w:val="947"/>
    <w:semiHidden/>
    <w:rPr>
      <w:rFonts w:ascii="Cambria" w:hAnsi="Cambria" w:eastAsia="Times New Roman"/>
      <w:b/>
      <w:bCs/>
      <w:color w:val="000000"/>
      <w:sz w:val="26"/>
      <w:szCs w:val="26"/>
    </w:rPr>
  </w:style>
  <w:style w:type="character" w:styleId="955">
    <w:name w:val="Заголовок 4 Знак"/>
    <w:next w:val="955"/>
    <w:link w:val="948"/>
    <w:semiHidden/>
    <w:rPr>
      <w:rFonts w:ascii="Calibri" w:hAnsi="Calibri" w:eastAsia="Times New Roman"/>
      <w:b/>
      <w:bCs/>
      <w:color w:val="000000"/>
      <w:sz w:val="28"/>
      <w:szCs w:val="28"/>
    </w:rPr>
  </w:style>
  <w:style w:type="paragraph" w:styleId="956">
    <w:name w:val="Схема документа"/>
    <w:basedOn w:val="944"/>
    <w:next w:val="956"/>
    <w:link w:val="957"/>
    <w:semiHidden/>
    <w:pPr>
      <w:shd w:val="clear" w:color="auto" w:fill="000080"/>
    </w:pPr>
    <w:rPr>
      <w:rFonts w:ascii="Tahoma" w:hAnsi="Tahoma"/>
      <w:sz w:val="16"/>
      <w:szCs w:val="16"/>
      <w:lang w:val="en-US" w:eastAsia="en-US"/>
    </w:rPr>
  </w:style>
  <w:style w:type="character" w:styleId="957">
    <w:name w:val="Схема документа Знак"/>
    <w:next w:val="957"/>
    <w:link w:val="956"/>
    <w:semiHidden/>
    <w:rPr>
      <w:rFonts w:ascii="Tahoma" w:hAnsi="Tahoma"/>
      <w:color w:val="000000"/>
      <w:sz w:val="16"/>
      <w:szCs w:val="16"/>
    </w:rPr>
  </w:style>
  <w:style w:type="paragraph" w:styleId="958">
    <w:name w:val="Верхний колонтитул"/>
    <w:basedOn w:val="944"/>
    <w:next w:val="958"/>
    <w:link w:val="95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9">
    <w:name w:val="Верхний колонтитул Знак"/>
    <w:next w:val="959"/>
    <w:link w:val="958"/>
    <w:rPr>
      <w:color w:val="000000"/>
      <w:sz w:val="28"/>
      <w:szCs w:val="28"/>
    </w:rPr>
  </w:style>
  <w:style w:type="paragraph" w:styleId="960">
    <w:name w:val="Нижний колонтитул"/>
    <w:basedOn w:val="944"/>
    <w:next w:val="960"/>
    <w:link w:val="96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1">
    <w:name w:val="Нижний колонтитул Знак"/>
    <w:next w:val="961"/>
    <w:link w:val="960"/>
    <w:semiHidden/>
    <w:rPr>
      <w:color w:val="000000"/>
      <w:sz w:val="28"/>
      <w:szCs w:val="28"/>
    </w:rPr>
  </w:style>
  <w:style w:type="paragraph" w:styleId="962">
    <w:name w:val="Название"/>
    <w:basedOn w:val="944"/>
    <w:next w:val="962"/>
    <w:link w:val="963"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963">
    <w:name w:val="Название Знак"/>
    <w:next w:val="963"/>
    <w:link w:val="962"/>
    <w:rPr>
      <w:rFonts w:ascii="Cambria" w:hAnsi="Cambria" w:eastAsia="Times New Roman"/>
      <w:b/>
      <w:bCs/>
      <w:color w:val="000000"/>
      <w:sz w:val="32"/>
      <w:szCs w:val="32"/>
    </w:rPr>
  </w:style>
  <w:style w:type="paragraph" w:styleId="964">
    <w:name w:val="Подзаголовок"/>
    <w:basedOn w:val="944"/>
    <w:next w:val="964"/>
    <w:link w:val="965"/>
    <w:pPr>
      <w:jc w:val="center"/>
    </w:pPr>
    <w:rPr>
      <w:rFonts w:ascii="Cambria" w:hAnsi="Cambria"/>
      <w:sz w:val="24"/>
      <w:szCs w:val="24"/>
      <w:lang w:val="en-US" w:eastAsia="en-US"/>
    </w:rPr>
  </w:style>
  <w:style w:type="character" w:styleId="965">
    <w:name w:val="Подзаголовок Знак"/>
    <w:next w:val="965"/>
    <w:link w:val="964"/>
    <w:rPr>
      <w:rFonts w:ascii="Cambria" w:hAnsi="Cambria" w:eastAsia="Times New Roman"/>
      <w:color w:val="000000"/>
      <w:sz w:val="24"/>
      <w:szCs w:val="24"/>
    </w:rPr>
  </w:style>
  <w:style w:type="paragraph" w:styleId="966">
    <w:name w:val="Основной текст"/>
    <w:basedOn w:val="944"/>
    <w:next w:val="966"/>
    <w:link w:val="967"/>
    <w:pPr>
      <w:jc w:val="both"/>
    </w:pPr>
    <w:rPr>
      <w:lang w:val="en-US" w:eastAsia="en-US"/>
    </w:rPr>
  </w:style>
  <w:style w:type="character" w:styleId="967">
    <w:name w:val="Основной текст Знак"/>
    <w:next w:val="967"/>
    <w:link w:val="966"/>
    <w:semiHidden/>
    <w:rPr>
      <w:color w:val="000000"/>
      <w:sz w:val="28"/>
      <w:szCs w:val="28"/>
    </w:rPr>
  </w:style>
  <w:style w:type="paragraph" w:styleId="968">
    <w:name w:val="Основной текст 2"/>
    <w:basedOn w:val="944"/>
    <w:next w:val="968"/>
    <w:link w:val="969"/>
    <w:pPr>
      <w:ind w:firstLine="540"/>
    </w:pPr>
    <w:rPr>
      <w:lang w:val="en-US" w:eastAsia="en-US"/>
    </w:rPr>
  </w:style>
  <w:style w:type="character" w:styleId="969">
    <w:name w:val="Основной текст 2 Знак"/>
    <w:next w:val="969"/>
    <w:link w:val="968"/>
    <w:rPr>
      <w:color w:val="000000"/>
      <w:sz w:val="28"/>
      <w:szCs w:val="28"/>
    </w:rPr>
  </w:style>
  <w:style w:type="paragraph" w:styleId="970">
    <w:name w:val="Основной текст с отступом 2"/>
    <w:basedOn w:val="944"/>
    <w:next w:val="970"/>
    <w:link w:val="971"/>
    <w:pPr>
      <w:ind w:left="4860"/>
    </w:pPr>
    <w:rPr>
      <w:lang w:val="en-US" w:eastAsia="en-US"/>
    </w:rPr>
  </w:style>
  <w:style w:type="character" w:styleId="971">
    <w:name w:val="Основной текст с отступом 2 Знак"/>
    <w:next w:val="971"/>
    <w:link w:val="970"/>
    <w:rPr>
      <w:color w:val="000000"/>
      <w:sz w:val="28"/>
      <w:szCs w:val="28"/>
    </w:rPr>
  </w:style>
  <w:style w:type="paragraph" w:styleId="972">
    <w:name w:val="Body Text 21"/>
    <w:basedOn w:val="944"/>
    <w:next w:val="972"/>
    <w:link w:val="944"/>
    <w:rPr>
      <w:b/>
      <w:bCs/>
    </w:rPr>
  </w:style>
  <w:style w:type="paragraph" w:styleId="973">
    <w:name w:val="Основной текст 3"/>
    <w:basedOn w:val="944"/>
    <w:next w:val="973"/>
    <w:link w:val="974"/>
    <w:pPr>
      <w:jc w:val="both"/>
      <w:tabs>
        <w:tab w:val="left" w:pos="0" w:leader="none"/>
      </w:tabs>
    </w:pPr>
    <w:rPr>
      <w:sz w:val="16"/>
      <w:szCs w:val="16"/>
      <w:lang w:val="en-US" w:eastAsia="en-US"/>
    </w:rPr>
  </w:style>
  <w:style w:type="character" w:styleId="974">
    <w:name w:val="Основной текст 3 Знак"/>
    <w:next w:val="974"/>
    <w:link w:val="973"/>
    <w:semiHidden/>
    <w:rPr>
      <w:color w:val="000000"/>
      <w:sz w:val="16"/>
      <w:szCs w:val="16"/>
    </w:rPr>
  </w:style>
  <w:style w:type="paragraph" w:styleId="975">
    <w:name w:val="Основной текст с отступом 3"/>
    <w:basedOn w:val="944"/>
    <w:next w:val="975"/>
    <w:link w:val="976"/>
    <w:pPr>
      <w:ind w:left="360"/>
      <w:jc w:val="both"/>
    </w:pPr>
    <w:rPr>
      <w:sz w:val="16"/>
      <w:szCs w:val="16"/>
      <w:lang w:val="en-US" w:eastAsia="en-US"/>
    </w:rPr>
  </w:style>
  <w:style w:type="character" w:styleId="976">
    <w:name w:val="Основной текст с отступом 3 Знак"/>
    <w:next w:val="976"/>
    <w:link w:val="975"/>
    <w:semiHidden/>
    <w:rPr>
      <w:color w:val="000000"/>
      <w:sz w:val="16"/>
      <w:szCs w:val="16"/>
    </w:rPr>
  </w:style>
  <w:style w:type="character" w:styleId="977">
    <w:name w:val="Номер страницы"/>
    <w:next w:val="977"/>
    <w:link w:val="944"/>
  </w:style>
  <w:style w:type="paragraph" w:styleId="978">
    <w:name w:val="Текст выноски"/>
    <w:basedOn w:val="944"/>
    <w:next w:val="978"/>
    <w:link w:val="979"/>
    <w:semiHidden/>
    <w:rPr>
      <w:rFonts w:ascii="Tahoma" w:hAnsi="Tahoma"/>
      <w:sz w:val="16"/>
      <w:szCs w:val="16"/>
      <w:lang w:val="en-US" w:eastAsia="en-US"/>
    </w:rPr>
  </w:style>
  <w:style w:type="character" w:styleId="979">
    <w:name w:val="Текст выноски Знак"/>
    <w:next w:val="979"/>
    <w:link w:val="978"/>
    <w:semiHidden/>
    <w:rPr>
      <w:rFonts w:ascii="Tahoma" w:hAnsi="Tahoma"/>
      <w:color w:val="000000"/>
      <w:sz w:val="16"/>
      <w:szCs w:val="16"/>
    </w:rPr>
  </w:style>
  <w:style w:type="table" w:styleId="980">
    <w:name w:val="Сетка таблицы"/>
    <w:basedOn w:val="950"/>
    <w:next w:val="980"/>
    <w:link w:val="944"/>
    <w:rPr>
      <w:rFonts w:ascii="Calibri" w:hAnsi="Calibri" w:eastAsia="Calibri"/>
      <w:sz w:val="22"/>
      <w:szCs w:val="22"/>
      <w:lang w:eastAsia="en-US"/>
    </w:rPr>
    <w:tblPr/>
  </w:style>
  <w:style w:type="paragraph" w:styleId="981">
    <w:name w:val="Обычный (веб)"/>
    <w:basedOn w:val="944"/>
    <w:next w:val="981"/>
    <w:link w:val="94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982">
    <w:name w:val="fontstyle01"/>
    <w:next w:val="982"/>
    <w:link w:val="944"/>
    <w:rPr>
      <w:rFonts w:ascii="Times New Roman" w:hAnsi="Times New Roman"/>
      <w:color w:val="000000"/>
      <w:sz w:val="28"/>
      <w:szCs w:val="28"/>
    </w:rPr>
  </w:style>
  <w:style w:type="character" w:styleId="983">
    <w:name w:val="Цветовое выделение"/>
    <w:next w:val="983"/>
    <w:link w:val="944"/>
    <w:rPr>
      <w:b/>
      <w:bCs/>
      <w:color w:val="26282F"/>
    </w:rPr>
  </w:style>
  <w:style w:type="paragraph" w:styleId="984">
    <w:name w:val="Нормальный (таблица)"/>
    <w:basedOn w:val="944"/>
    <w:next w:val="944"/>
    <w:link w:val="944"/>
    <w:pPr>
      <w:jc w:val="both"/>
      <w:widowControl w:val="off"/>
    </w:pPr>
    <w:rPr>
      <w:rFonts w:ascii="Times New Roman CYR" w:hAnsi="Times New Roman CYR"/>
      <w:color w:val="000000"/>
      <w:sz w:val="24"/>
      <w:szCs w:val="24"/>
    </w:rPr>
  </w:style>
  <w:style w:type="paragraph" w:styleId="985">
    <w:name w:val="Таблицы (моноширинный)"/>
    <w:basedOn w:val="944"/>
    <w:next w:val="944"/>
    <w:link w:val="944"/>
    <w:pPr>
      <w:widowControl w:val="off"/>
    </w:pPr>
    <w:rPr>
      <w:rFonts w:ascii="Courier New" w:hAnsi="Courier New"/>
      <w:color w:val="000000"/>
      <w:sz w:val="24"/>
      <w:szCs w:val="24"/>
    </w:rPr>
  </w:style>
  <w:style w:type="paragraph" w:styleId="986">
    <w:name w:val="Абзац списка"/>
    <w:basedOn w:val="944"/>
    <w:next w:val="986"/>
    <w:link w:val="944"/>
    <w:pPr>
      <w:contextualSpacing/>
      <w:ind w:left="720"/>
    </w:pPr>
    <w:rPr>
      <w:color w:val="000000"/>
      <w:sz w:val="24"/>
      <w:szCs w:val="24"/>
    </w:rPr>
  </w:style>
  <w:style w:type="character" w:styleId="987" w:default="1">
    <w:name w:val="Default Paragraph Font"/>
    <w:uiPriority w:val="1"/>
    <w:semiHidden/>
    <w:unhideWhenUsed/>
  </w:style>
  <w:style w:type="numbering" w:styleId="988" w:default="1">
    <w:name w:val="No List"/>
    <w:uiPriority w:val="99"/>
    <w:semiHidden/>
    <w:unhideWhenUsed/>
  </w:style>
  <w:style w:type="table" w:styleId="9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2023-08-23T07:24:37Z</dcterms:modified>
</cp:coreProperties>
</file>