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иные цели муниципальным бюджетным и автономным учреждениям города Ставрополя, подведомственным комитету физической культуры и спорта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1.20</w:t>
      </w: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 xml:space="preserve">22 февраля</w:t>
      </w:r>
      <w:r>
        <w:rPr>
          <w:rFonts w:ascii="Times New Roman" w:hAnsi="Times New Roman"/>
          <w:sz w:val="28"/>
          <w:szCs w:val="28"/>
        </w:rPr>
        <w:t xml:space="preserve"> 2020 г. № </w:t>
      </w:r>
      <w:r>
        <w:rPr>
          <w:rFonts w:ascii="Times New Roman" w:hAnsi="Times New Roman"/>
          <w:sz w:val="28"/>
          <w:szCs w:val="28"/>
        </w:rPr>
        <w:t xml:space="preserve">203</w:t>
      </w:r>
      <w:r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муниципальным правовым актам,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</w:rPr>
        <w:t xml:space="preserve">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Ставрополя, подведомственным комитету физической культуры и спорта администрации города Ставрополя, утвержденный постановлением администрации города Ставрополя от 22.01.2021 № 77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Ставрополя, подведомственным комитету физической культуры и спорта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исполнения настоящего постановления возложить              на первого заместителя главы администрации города Ставрополя  Диреганову А.В.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4" w:left="1985" w:header="709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И.И. Ульянченко</w:t>
      </w:r>
      <w:r/>
    </w:p>
    <w:p>
      <w:pPr>
        <w:ind w:left="5670" w:hanging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</w:t>
      </w:r>
      <w:r/>
    </w:p>
    <w:p>
      <w:pPr>
        <w:ind w:left="5670" w:hanging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left="5670" w:hanging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/>
    </w:p>
    <w:p>
      <w:pPr>
        <w:ind w:left="5670" w:hanging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</w:t>
      </w:r>
      <w:r/>
    </w:p>
    <w:p>
      <w:pPr>
        <w:ind w:left="5670" w:hanging="567"/>
        <w:jc w:val="both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        .       . 20      №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ИЗМЕНЕНИЯ,</w:t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вносятся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субсидий на иные цели муниципальным бюджетным и автономным учреждениям города Ставрополя, подведомственным комитету физической культуры и спорта администрации города Ставрополя, утвержденный постановлением администрации города Ставрополя от 22.01.2021 № 77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5"/>
        <w:numPr>
          <w:ilvl w:val="0"/>
          <w:numId w:val="1"/>
        </w:numPr>
        <w:ind w:left="0"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дополнить подпунктом 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18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снос недвижимого имущества, находящегося в муниципальной собственности муниципального образования города Ставрополя Ставропольского края, переданного в оперативное управление муниципальным учре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дениям города Ставрополя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pStyle w:val="875"/>
        <w:numPr>
          <w:ilvl w:val="0"/>
          <w:numId w:val="1"/>
        </w:numPr>
        <w:ind w:left="0"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дополнить подпунктом 12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на цель, указанную в подпункте 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пункта 2 настоящего Порядка: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пояснительную записку, содержащую обоснование необходимости предоставления субсидий;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расчет-обоснование суммы субсидий</w:t>
      </w:r>
      <w:r>
        <w:rPr>
          <w:rFonts w:ascii="Times New Roman" w:hAnsi="Times New Roman"/>
          <w:sz w:val="28"/>
          <w:szCs w:val="28"/>
        </w:rPr>
        <w:t xml:space="preserve"> с приложением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предварительной сметы расходов на выполнение работ (оказание услуг).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ab/>
        <w:t xml:space="preserve">Пункт 5 дополнить подпунктом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8) на цель, указанную в подпункте 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пункта 2 настоящего Порядка, согласно расчету-обоснованию суммы субсидий, указанному в подпункте «б» подпункта 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пункта 4 настоящего Порядка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ab/>
        <w:t xml:space="preserve">Пункт 6 дополнить подпунктом 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следующег</w:t>
      </w:r>
      <w:r>
        <w:rPr>
          <w:rFonts w:ascii="Times New Roman" w:hAnsi="Times New Roman"/>
          <w:sz w:val="28"/>
          <w:szCs w:val="28"/>
        </w:rPr>
        <w:t xml:space="preserve">о содержания: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на цель, указанную в подпункте 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пункта 2 настоящего Порядка: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прекращение права муниципальной собственности муниципального образования города Ставрополя Ставропольского края на недвижимое имущество, находящееся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города Ставрополя Ставропольского края, переданное в оперативное управление учреждениям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подлежащее сносу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tabs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</w:t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10"/>
      <w:footnotePr/>
      <w:endnotePr/>
      <w:type w:val="nextPage"/>
      <w:pgSz w:w="11906" w:h="16838" w:orient="portrait"/>
      <w:pgMar w:top="1418" w:right="567" w:bottom="1134" w:left="1985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  <w:p>
    <w:pPr>
      <w:pStyle w:val="86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/>
  </w:p>
  <w:p>
    <w:pPr>
      <w:pStyle w:val="8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  <w:tabs>
          <w:tab w:val="num" w:pos="0" w:leader="none"/>
        </w:tabs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5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5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5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5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200" w:line="276" w:lineRule="auto"/>
    </w:pPr>
    <w:rPr>
      <w:sz w:val="22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character" w:styleId="858" w:customStyle="1">
    <w:name w:val="Верхний колонтитул Знак"/>
    <w:basedOn w:val="855"/>
    <w:uiPriority w:val="99"/>
    <w:qFormat/>
  </w:style>
  <w:style w:type="character" w:styleId="859" w:customStyle="1">
    <w:name w:val="Нижний колонтитул Знак"/>
    <w:basedOn w:val="855"/>
    <w:uiPriority w:val="99"/>
    <w:qFormat/>
  </w:style>
  <w:style w:type="character" w:styleId="860" w:customStyle="1">
    <w:name w:val="Текст выноски Знак"/>
    <w:basedOn w:val="855"/>
    <w:uiPriority w:val="99"/>
    <w:semiHidden/>
    <w:qFormat/>
    <w:rPr>
      <w:rFonts w:ascii="Tahoma" w:hAnsi="Tahoma" w:cs="Tahoma"/>
      <w:sz w:val="16"/>
      <w:szCs w:val="16"/>
    </w:rPr>
  </w:style>
  <w:style w:type="character" w:styleId="861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862" w:customStyle="1">
    <w:name w:val="Основной текст с отступом Знак"/>
    <w:basedOn w:val="855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3" w:customStyle="1">
    <w:name w:val="Заголовок"/>
    <w:basedOn w:val="854"/>
    <w:next w:val="864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64">
    <w:name w:val="Body Text"/>
    <w:basedOn w:val="854"/>
    <w:pPr>
      <w:spacing w:after="140"/>
    </w:pPr>
  </w:style>
  <w:style w:type="paragraph" w:styleId="865">
    <w:name w:val="List"/>
    <w:basedOn w:val="864"/>
    <w:rPr>
      <w:rFonts w:cs="Droid Sans Devanagari"/>
    </w:rPr>
  </w:style>
  <w:style w:type="paragraph" w:styleId="866" w:customStyle="1">
    <w:name w:val="Название объекта1"/>
    <w:basedOn w:val="854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67">
    <w:name w:val="index heading"/>
    <w:basedOn w:val="854"/>
    <w:qFormat/>
    <w:pPr>
      <w:suppressLineNumbers/>
    </w:pPr>
    <w:rPr>
      <w:rFonts w:cs="Droid Sans Devanagari"/>
    </w:rPr>
  </w:style>
  <w:style w:type="paragraph" w:styleId="868" w:customStyle="1">
    <w:name w:val="Верхний и нижний колонтитулы"/>
    <w:basedOn w:val="854"/>
    <w:qFormat/>
  </w:style>
  <w:style w:type="paragraph" w:styleId="869" w:customStyle="1">
    <w:name w:val="Верхний колонтитул1"/>
    <w:basedOn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70" w:customStyle="1">
    <w:name w:val="Нижний колонтитул1"/>
    <w:basedOn w:val="85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71">
    <w:name w:val="Balloon Text"/>
    <w:basedOn w:val="85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72">
    <w:name w:val="No Spacing"/>
    <w:uiPriority w:val="1"/>
    <w:qFormat/>
    <w:rPr>
      <w:rFonts w:cs="Times New Roman"/>
      <w:sz w:val="22"/>
      <w:szCs w:val="20"/>
      <w:lang w:eastAsia="ru-RU"/>
    </w:rPr>
  </w:style>
  <w:style w:type="paragraph" w:styleId="873" w:customStyle="1">
    <w:name w:val="Style6"/>
    <w:basedOn w:val="854"/>
    <w:qFormat/>
    <w:pPr>
      <w:ind w:firstLine="984"/>
      <w:jc w:val="both"/>
      <w:spacing w:after="0" w:line="33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4">
    <w:name w:val="Body Text Indent"/>
    <w:basedOn w:val="854"/>
    <w:semiHidden/>
    <w:pPr>
      <w:ind w:firstLine="36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75">
    <w:name w:val="List Paragraph"/>
    <w:basedOn w:val="854"/>
    <w:uiPriority w:val="34"/>
    <w:qFormat/>
    <w:pPr>
      <w:contextualSpacing/>
      <w:ind w:left="720"/>
    </w:pPr>
  </w:style>
  <w:style w:type="paragraph" w:styleId="876" w:customStyle="1">
    <w:name w:val="msonormal_mr_css_attr"/>
    <w:basedOn w:val="8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8D019-8AC8-4C62-87A8-D75D91F6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Ольга И.</dc:creator>
  <dc:description/>
  <dc:language>ru-RU</dc:language>
  <cp:revision>10</cp:revision>
  <dcterms:created xsi:type="dcterms:W3CDTF">2024-02-16T09:01:00Z</dcterms:created>
  <dcterms:modified xsi:type="dcterms:W3CDTF">2024-02-28T07:57:02Z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