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КОМИТЕТ ФИНАНСОВ И БЮДЖЕТА АДМИНИСТРАЦИИ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СТАВРОПОЛЯ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июня 2014 г. N 71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ПРОВЕДЕНИЯ АНАЛИЗА ФИНАНСОВОГО СОСТОЯНИЯ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ПРИНЦИПАЛА В ЦЕЛЯХ ПРЕДОСТАВЛЕНИЯ </w:t>
      </w:r>
      <w:proofErr w:type="gramStart"/>
      <w:r>
        <w:rPr>
          <w:rFonts w:ascii="Calibri" w:hAnsi="Calibri" w:cs="Calibri"/>
          <w:b/>
          <w:bCs/>
        </w:rPr>
        <w:t>МУНИЦИПАЛЬНОЙ</w:t>
      </w:r>
      <w:proofErr w:type="gramEnd"/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ГАРАНТИИ ГОРОДА СТАВРОПОЛЯ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ст. 115.2</w:t>
        </w:r>
      </w:hyperlink>
      <w:r>
        <w:rPr>
          <w:rFonts w:ascii="Calibri" w:hAnsi="Calibri" w:cs="Calibri"/>
        </w:rPr>
        <w:t xml:space="preserve"> Бюджетного кодекса Российской Федерации и </w:t>
      </w:r>
      <w:hyperlink r:id="rId5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Ставропольской городской Думы от 28.09.2005 N 117 "Об утверждении Положения о бюджетном процессе в городе Ставрополе" приказываю: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анализа финансового состояния принципала в целях предоставления муниципальной гарантии города Ставрополя согласно приложению.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Функции по проведению анализа финансового состояния принципала в целях предоставления муниципальной гарантии города Ставрополя возложить на отдел бюджетных инвестиций и управления муниципальным долгом комитета финансов и бюджета администрации города Ставрополя.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 силу приказ комитета финансов и бюджета администрации города Ставрополя от 14 мая 2008 года N 28 "О Порядке проведения анализа финансового состояния принципала в целях предоставления муниципальной гарантии города Ставрополя".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приказ вступает в силу на следующий день после дня его официального опубликования в газете "Вечерний Ставрополь".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исполнения настоящего приказа оставляю за собой.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комитета финансов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бюджета администрации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Н.В.ЗАХАРОВ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руководителя комитета финансов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бюджета администрации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июня 2014 г. N 71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ПОРЯДОК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АНАЛИЗА ФИНАНСОВОГО СОСТОЯНИЯ ПРИНЦИПАЛА В ЦЕЛЯХ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МУНИЦИПАЛЬНОЙ ГАРАНТИИ ГОРОДА СТАВРОПОЛЯ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разработан во исполнение </w:t>
      </w:r>
      <w:hyperlink r:id="rId6" w:history="1">
        <w:r>
          <w:rPr>
            <w:rFonts w:ascii="Calibri" w:hAnsi="Calibri" w:cs="Calibri"/>
            <w:color w:val="0000FF"/>
          </w:rPr>
          <w:t>пункта 3 статьи 115.2</w:t>
        </w:r>
      </w:hyperlink>
      <w:r>
        <w:rPr>
          <w:rFonts w:ascii="Calibri" w:hAnsi="Calibri" w:cs="Calibri"/>
        </w:rPr>
        <w:t xml:space="preserve"> Бюджетного кодекса Российской Федерации, </w:t>
      </w:r>
      <w:hyperlink r:id="rId7" w:history="1">
        <w:r>
          <w:rPr>
            <w:rFonts w:ascii="Calibri" w:hAnsi="Calibri" w:cs="Calibri"/>
            <w:color w:val="0000FF"/>
          </w:rPr>
          <w:t>статьи 8</w:t>
        </w:r>
      </w:hyperlink>
      <w:r>
        <w:rPr>
          <w:rFonts w:ascii="Calibri" w:hAnsi="Calibri" w:cs="Calibri"/>
        </w:rPr>
        <w:t xml:space="preserve"> решения Ставропольской городской Думы от 28.09.2005 N 117 "Об утверждении Положения о бюджетном процессе в городе Ставрополе" и определяет методику анализа финансового состояния претендента на получение муниципальной гарантии города Ставрополя (далее - Принципал).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0"/>
      <w:bookmarkEnd w:id="3"/>
      <w:r>
        <w:rPr>
          <w:rFonts w:ascii="Calibri" w:hAnsi="Calibri" w:cs="Calibri"/>
        </w:rPr>
        <w:t xml:space="preserve">2. В качестве исходных данных для проведения анализа финансового состояния Принципала используется годовая, полугодовая, квартальная бухгалтерская отчетность Принципала в </w:t>
      </w:r>
      <w:r>
        <w:rPr>
          <w:rFonts w:ascii="Calibri" w:hAnsi="Calibri" w:cs="Calibri"/>
        </w:rPr>
        <w:lastRenderedPageBreak/>
        <w:t xml:space="preserve">соответствии с </w:t>
      </w:r>
      <w:hyperlink r:id="rId8" w:history="1">
        <w:r>
          <w:rPr>
            <w:rFonts w:ascii="Calibri" w:hAnsi="Calibri" w:cs="Calibri"/>
            <w:color w:val="0000FF"/>
          </w:rPr>
          <w:t>формами</w:t>
        </w:r>
      </w:hyperlink>
      <w:r>
        <w:rPr>
          <w:rFonts w:ascii="Calibri" w:hAnsi="Calibri" w:cs="Calibri"/>
        </w:rPr>
        <w:t>, утвержденными Приказом Министерства финансов Российской Федерации от 02.07.2010 N 66н "О формах бухгалтерской отчетности организаций".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проведения анализа финансового состояния Принципал представляет в комитет финансов и бюджета администрации города </w:t>
      </w:r>
      <w:proofErr w:type="gramStart"/>
      <w:r>
        <w:rPr>
          <w:rFonts w:ascii="Calibri" w:hAnsi="Calibri" w:cs="Calibri"/>
        </w:rPr>
        <w:t>Ставрополя</w:t>
      </w:r>
      <w:proofErr w:type="gramEnd"/>
      <w:r>
        <w:rPr>
          <w:rFonts w:ascii="Calibri" w:hAnsi="Calibri" w:cs="Calibri"/>
        </w:rPr>
        <w:t xml:space="preserve"> заверенные копии следующих документов:</w:t>
      </w:r>
    </w:p>
    <w:p w:rsidR="00C75BA9" w:rsidRDefault="00405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 w:rsidR="00C75BA9">
          <w:rPr>
            <w:rFonts w:ascii="Calibri" w:hAnsi="Calibri" w:cs="Calibri"/>
            <w:color w:val="0000FF"/>
          </w:rPr>
          <w:t>бухгалтерский баланс</w:t>
        </w:r>
      </w:hyperlink>
      <w:r w:rsidR="00C75BA9">
        <w:rPr>
          <w:rFonts w:ascii="Calibri" w:hAnsi="Calibri" w:cs="Calibri"/>
        </w:rPr>
        <w:t xml:space="preserve"> Принципала (форма по </w:t>
      </w:r>
      <w:hyperlink r:id="rId10" w:history="1">
        <w:r w:rsidR="00C75BA9">
          <w:rPr>
            <w:rFonts w:ascii="Calibri" w:hAnsi="Calibri" w:cs="Calibri"/>
            <w:color w:val="0000FF"/>
          </w:rPr>
          <w:t>ОКУД</w:t>
        </w:r>
      </w:hyperlink>
      <w:r w:rsidR="00C75BA9">
        <w:rPr>
          <w:rFonts w:ascii="Calibri" w:hAnsi="Calibri" w:cs="Calibri"/>
        </w:rPr>
        <w:t xml:space="preserve"> 0710001);</w:t>
      </w:r>
    </w:p>
    <w:p w:rsidR="00C75BA9" w:rsidRDefault="00405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 w:rsidR="00C75BA9">
          <w:rPr>
            <w:rFonts w:ascii="Calibri" w:hAnsi="Calibri" w:cs="Calibri"/>
            <w:color w:val="0000FF"/>
          </w:rPr>
          <w:t>отчет</w:t>
        </w:r>
      </w:hyperlink>
      <w:r w:rsidR="00C75BA9">
        <w:rPr>
          <w:rFonts w:ascii="Calibri" w:hAnsi="Calibri" w:cs="Calibri"/>
        </w:rPr>
        <w:t xml:space="preserve"> о финансовых результатах (форма по </w:t>
      </w:r>
      <w:hyperlink r:id="rId12" w:history="1">
        <w:r w:rsidR="00C75BA9">
          <w:rPr>
            <w:rFonts w:ascii="Calibri" w:hAnsi="Calibri" w:cs="Calibri"/>
            <w:color w:val="0000FF"/>
          </w:rPr>
          <w:t>ОКУД</w:t>
        </w:r>
      </w:hyperlink>
      <w:r w:rsidR="00C75BA9">
        <w:rPr>
          <w:rFonts w:ascii="Calibri" w:hAnsi="Calibri" w:cs="Calibri"/>
        </w:rPr>
        <w:t xml:space="preserve"> 0710002).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Указанные документы </w:t>
      </w:r>
      <w:proofErr w:type="gramStart"/>
      <w:r>
        <w:rPr>
          <w:rFonts w:ascii="Calibri" w:hAnsi="Calibri" w:cs="Calibri"/>
        </w:rPr>
        <w:t>представляются за предшествующий год и последний отчетный период текущего финансового года и должны</w:t>
      </w:r>
      <w:proofErr w:type="gramEnd"/>
      <w:r>
        <w:rPr>
          <w:rFonts w:ascii="Calibri" w:hAnsi="Calibri" w:cs="Calibri"/>
        </w:rPr>
        <w:t xml:space="preserve"> быть заверены подписями руководителя и главного бухгалтера Принципала и его печатью и содержать отметку об их представлении в установленном порядке в налоговый орган.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оценки финансового состояния Принципала используются три группы оценочных показателей: коэффициенты ликвидности, коэффициент соотношения собственных и заемных средств, показатели рентабельности.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Коэффициенты ликвидности характеризуют платежеспособность Принципала, его потенциальную возможность покрыть все его финансовые обязательства.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Коэффициент абсолютной ликвидности (К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>) рассчитывается по следующей формуле: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pStyle w:val="ConsPlusNonformat"/>
      </w:pPr>
      <w:r>
        <w:t xml:space="preserve">          Денежные средства + Краткосрочные финансовые вложения</w:t>
      </w:r>
    </w:p>
    <w:p w:rsidR="00C75BA9" w:rsidRDefault="00C75BA9">
      <w:pPr>
        <w:pStyle w:val="ConsPlusNonformat"/>
      </w:pPr>
      <w:r>
        <w:t xml:space="preserve">    К  = ------------------------------------------------------,</w:t>
      </w:r>
    </w:p>
    <w:p w:rsidR="00C75BA9" w:rsidRDefault="00C75BA9">
      <w:pPr>
        <w:pStyle w:val="ConsPlusNonformat"/>
      </w:pPr>
      <w:r>
        <w:t xml:space="preserve">     1                     Текущие обязательства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денежные средства - денежные средства в кассе, на расчетном счете и денежные эквиваленты. Значение равно (строка N 1250 бухгалтерского баланса Принципала);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краткосрочные финансовые вложения - финансовые вложения (за исключением денежных эквивалентов.</w:t>
      </w:r>
      <w:proofErr w:type="gramEnd"/>
      <w:r>
        <w:rPr>
          <w:rFonts w:ascii="Calibri" w:hAnsi="Calibri" w:cs="Calibri"/>
        </w:rPr>
        <w:t xml:space="preserve"> Значение равно (строка 1240 бухгалтерского баланса Принципала);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текущие обязательства - краткосрочные финансовые обязательства Принципала. Значение равно (строка N 1500 бухгалтерского баланса Принципала).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Коэффициент быстрой (промежуточной) ликвидности (К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) характеризует способность Принципала погасить свои краткосрочные обязательства за счет продажи ликвидных активов.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Коэффициент быстрой (промежуточной) ликвидности рассчитывается делением ликвидных активов на текущие обязательства.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pStyle w:val="ConsPlusNonformat"/>
      </w:pPr>
      <w:r>
        <w:t xml:space="preserve">           </w:t>
      </w:r>
      <w:proofErr w:type="spellStart"/>
      <w:r>
        <w:t>Дебеторская</w:t>
      </w:r>
      <w:proofErr w:type="spellEnd"/>
      <w:r>
        <w:t xml:space="preserve">  +    Краткосрочные    + Денежные средства</w:t>
      </w:r>
    </w:p>
    <w:p w:rsidR="00C75BA9" w:rsidRDefault="00C75BA9">
      <w:pPr>
        <w:pStyle w:val="ConsPlusNonformat"/>
      </w:pPr>
      <w:r>
        <w:t xml:space="preserve">          задолженность   финансовые вложения</w:t>
      </w:r>
    </w:p>
    <w:p w:rsidR="00C75BA9" w:rsidRDefault="00C75BA9">
      <w:pPr>
        <w:pStyle w:val="ConsPlusNonformat"/>
      </w:pPr>
      <w:r>
        <w:t xml:space="preserve">    К  = ---------------------------------------------------------,</w:t>
      </w:r>
    </w:p>
    <w:p w:rsidR="00C75BA9" w:rsidRDefault="00C75BA9">
      <w:pPr>
        <w:pStyle w:val="ConsPlusNonformat"/>
      </w:pPr>
      <w:r>
        <w:t xml:space="preserve">     2                   Текущие обязательства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ликвидные активы представляют собой сумму дебиторской задолженности, краткосрочных финансовых вложений и денежных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инципала; текущие обязательства представляют собой краткосрочные финансовые обязательства Принципала.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Дебиторская задолженность - значение равно (строка N 1230 бухгалтерского баланса Принципала);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краткосрочные финансовые вложения - значение равно (строка 1240 бухгалтерского баланса Принципала);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денежные средства - значение равно (строка N 1250 бухгалтерского баланса Принципала);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текущие обязательства - значение равно (строка N 1500 бухгалтерского баланса Принципала).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Коэффициент текущей (общей) ликвидности (К3) характеризует общую оценку ликвидности активов, показывая сколько рублей текущих активов </w:t>
      </w:r>
      <w:proofErr w:type="gramStart"/>
      <w:r>
        <w:rPr>
          <w:rFonts w:ascii="Calibri" w:hAnsi="Calibri" w:cs="Calibri"/>
        </w:rPr>
        <w:t>принципала</w:t>
      </w:r>
      <w:proofErr w:type="gramEnd"/>
      <w:r>
        <w:rPr>
          <w:rFonts w:ascii="Calibri" w:hAnsi="Calibri" w:cs="Calibri"/>
        </w:rPr>
        <w:t xml:space="preserve"> приходится на один рубль текущих обязательств принципала.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Коэффициент текущей (общей) ликвидности рассчитывается как деление оборотных активов принципала на сумму краткосрочных долговых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инципала.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pStyle w:val="ConsPlusNonformat"/>
      </w:pPr>
      <w:r>
        <w:t xml:space="preserve">                    Оборотные активы</w:t>
      </w:r>
    </w:p>
    <w:p w:rsidR="00C75BA9" w:rsidRDefault="00C75BA9">
      <w:pPr>
        <w:pStyle w:val="ConsPlusNonformat"/>
      </w:pPr>
      <w:r>
        <w:t xml:space="preserve">    К  = --------------------------------------,</w:t>
      </w:r>
    </w:p>
    <w:p w:rsidR="00C75BA9" w:rsidRDefault="00C75BA9">
      <w:pPr>
        <w:pStyle w:val="ConsPlusNonformat"/>
      </w:pPr>
      <w:r>
        <w:t xml:space="preserve">     3    Краткосрочные долговые обязательства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оборотные активы - значение равно (строка N 1200 бухгалтерского баланса Принципала);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краткосрочные долговые обязательства представляют собой краткосрочные финансовые обязательства Принципала. Значение равно (строка N 1500 бухгалтерского баланса Принципала).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Коэффициент соотношения собственных и заемных средств (К</w:t>
      </w:r>
      <w:proofErr w:type="gramStart"/>
      <w:r>
        <w:rPr>
          <w:rFonts w:ascii="Calibri" w:hAnsi="Calibri" w:cs="Calibri"/>
        </w:rPr>
        <w:t>4</w:t>
      </w:r>
      <w:proofErr w:type="gramEnd"/>
      <w:r>
        <w:rPr>
          <w:rFonts w:ascii="Calibri" w:hAnsi="Calibri" w:cs="Calibri"/>
        </w:rPr>
        <w:t>) определяется по следующей формуле: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pStyle w:val="ConsPlusNonformat"/>
      </w:pPr>
      <w:r>
        <w:t xml:space="preserve">          Собственный капитал</w:t>
      </w:r>
    </w:p>
    <w:p w:rsidR="00C75BA9" w:rsidRDefault="00C75BA9">
      <w:pPr>
        <w:pStyle w:val="ConsPlusNonformat"/>
      </w:pPr>
      <w:r>
        <w:t xml:space="preserve">    К  = ---------------------,</w:t>
      </w:r>
    </w:p>
    <w:p w:rsidR="00C75BA9" w:rsidRDefault="00C75BA9">
      <w:pPr>
        <w:pStyle w:val="ConsPlusNonformat"/>
      </w:pPr>
      <w:r>
        <w:t xml:space="preserve">     4     Заемный капитал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собственный капитал - значение равно (строка N 1300 бухгалтерского баланса Принципала);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заемный капитал - значение равно (строка N 1400 + 1500 - 1530 бухгалтерского баланса Принципала), где сумма строк 1400 и 1500 в балансе составляет объем финансовых обязатель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инципала без учета доходов будущих периодов, отраженных по строке 1530 баланса Принципала.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Процедура расчета показателя рентабельности (К5) отличается для торговых и неторговых Принципалов.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торговых Принципалов показатель рентабельности определяется на основе финансового коэффициента рентабельности продукции по следующей формуле: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pStyle w:val="ConsPlusNonformat"/>
      </w:pPr>
      <w:r>
        <w:t xml:space="preserve">          Прибыль от реализации</w:t>
      </w:r>
    </w:p>
    <w:p w:rsidR="00C75BA9" w:rsidRDefault="00C75BA9">
      <w:pPr>
        <w:pStyle w:val="ConsPlusNonformat"/>
      </w:pPr>
      <w:r>
        <w:t xml:space="preserve">    К  = -----------------------,</w:t>
      </w:r>
    </w:p>
    <w:p w:rsidR="00C75BA9" w:rsidRDefault="00C75BA9">
      <w:pPr>
        <w:pStyle w:val="ConsPlusNonformat"/>
      </w:pPr>
      <w:r>
        <w:t xml:space="preserve">     5       Валовая прибыль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прибыль от реализации - значение равно (строка N 2200 отчета о финансовых результатах Принципала);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валовая прибыль - значение равно (строка N 2100 отчета о финансовых результатах Принципала).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неторговых Принципалов показатель рентабельности </w:t>
      </w:r>
      <w:proofErr w:type="gramStart"/>
      <w:r>
        <w:rPr>
          <w:rFonts w:ascii="Calibri" w:hAnsi="Calibri" w:cs="Calibri"/>
        </w:rPr>
        <w:t>совпадает с финансовым коэффициентом рентабельности основной деятельности и определяется</w:t>
      </w:r>
      <w:proofErr w:type="gramEnd"/>
      <w:r>
        <w:rPr>
          <w:rFonts w:ascii="Calibri" w:hAnsi="Calibri" w:cs="Calibri"/>
        </w:rPr>
        <w:t xml:space="preserve"> по следующей формуле: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pStyle w:val="ConsPlusNonformat"/>
      </w:pPr>
      <w:r>
        <w:t xml:space="preserve">          Прибыль от реализации</w:t>
      </w:r>
    </w:p>
    <w:p w:rsidR="00C75BA9" w:rsidRDefault="00C75BA9">
      <w:pPr>
        <w:pStyle w:val="ConsPlusNonformat"/>
      </w:pPr>
      <w:r>
        <w:t xml:space="preserve">    К  = -----------------------,</w:t>
      </w:r>
    </w:p>
    <w:p w:rsidR="00C75BA9" w:rsidRDefault="00C75BA9">
      <w:pPr>
        <w:pStyle w:val="ConsPlusNonformat"/>
      </w:pPr>
      <w:r>
        <w:t xml:space="preserve">     5          Выручка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прибыль от реализации - значение равно (строка N 2200 отчета о финансовых результатах Принципала);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выручка - значение равно (строка N 2110 отчета о финансовых результатах Принципала).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Оценка результатов расчетов пяти коэффициентов заключается </w:t>
      </w:r>
      <w:proofErr w:type="gramStart"/>
      <w:r>
        <w:rPr>
          <w:rFonts w:ascii="Calibri" w:hAnsi="Calibri" w:cs="Calibri"/>
        </w:rPr>
        <w:t>в присвоении Принципалу категории по каждому из этих показателей на основе сравнения полученных значений с установленными параметрами</w:t>
      </w:r>
      <w:proofErr w:type="gramEnd"/>
      <w:r>
        <w:rPr>
          <w:rFonts w:ascii="Calibri" w:hAnsi="Calibri" w:cs="Calibri"/>
        </w:rPr>
        <w:t xml:space="preserve"> </w:t>
      </w:r>
      <w:hyperlink w:anchor="Par111" w:history="1">
        <w:r>
          <w:rPr>
            <w:rFonts w:ascii="Calibri" w:hAnsi="Calibri" w:cs="Calibri"/>
            <w:color w:val="0000FF"/>
          </w:rPr>
          <w:t>(таблица 1)</w:t>
        </w:r>
      </w:hyperlink>
      <w:r>
        <w:rPr>
          <w:rFonts w:ascii="Calibri" w:hAnsi="Calibri" w:cs="Calibri"/>
        </w:rPr>
        <w:t>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" w:name="Par111"/>
      <w:bookmarkEnd w:id="4"/>
      <w:r>
        <w:rPr>
          <w:rFonts w:ascii="Calibri" w:hAnsi="Calibri" w:cs="Calibri"/>
        </w:rPr>
        <w:t>Таблица 1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61"/>
        <w:gridCol w:w="2098"/>
        <w:gridCol w:w="2154"/>
        <w:gridCol w:w="1984"/>
      </w:tblGrid>
      <w:tr w:rsidR="00C75BA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Коэффициенты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категория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категория</w:t>
            </w:r>
          </w:p>
        </w:tc>
      </w:tr>
      <w:tr w:rsidR="00C75BA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C75BA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 и выше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0,15 - 0,2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0,15</w:t>
            </w:r>
          </w:p>
        </w:tc>
      </w:tr>
      <w:tr w:rsidR="00C75BA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 и выше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0,5 - 0,8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0,5</w:t>
            </w:r>
          </w:p>
        </w:tc>
      </w:tr>
      <w:tr w:rsidR="00C75BA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 и выше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1,0 - 2,0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1,0</w:t>
            </w:r>
          </w:p>
        </w:tc>
      </w:tr>
      <w:tr w:rsidR="00C75BA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proofErr w:type="gramStart"/>
            <w:r>
              <w:rPr>
                <w:rFonts w:ascii="Calibri" w:hAnsi="Calibri" w:cs="Calibri"/>
              </w:rPr>
              <w:t>4</w:t>
            </w:r>
            <w:proofErr w:type="gramEnd"/>
          </w:p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(кроме торговли)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 и выше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0,7 - 1,0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0,7</w:t>
            </w:r>
          </w:p>
        </w:tc>
      </w:tr>
      <w:tr w:rsidR="00C75BA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proofErr w:type="gramStart"/>
            <w:r>
              <w:rPr>
                <w:rFonts w:ascii="Calibri" w:hAnsi="Calibri" w:cs="Calibri"/>
              </w:rPr>
              <w:t>4</w:t>
            </w:r>
            <w:proofErr w:type="gramEnd"/>
            <w:r>
              <w:rPr>
                <w:rFonts w:ascii="Calibri" w:hAnsi="Calibri" w:cs="Calibri"/>
              </w:rPr>
              <w:t xml:space="preserve"> (для торговли)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 и выше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0,4 - 0,6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0,4</w:t>
            </w:r>
          </w:p>
        </w:tc>
      </w:tr>
      <w:tr w:rsidR="00C75BA9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 и выше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0,15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 </w:t>
            </w:r>
            <w:proofErr w:type="spellStart"/>
            <w:r>
              <w:rPr>
                <w:rFonts w:ascii="Calibri" w:hAnsi="Calibri" w:cs="Calibri"/>
              </w:rPr>
              <w:t>рентаб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</w:tbl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На основе категории риска определяется значение сводной оценки (S), которая вычисляется по формуле: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 = 0,11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Категория К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 xml:space="preserve"> + 0,05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Категория К2 + 0,42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Категория К3 + 0,21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Категория К4 + 0,21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Категория К5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4050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53" w:history="1">
        <w:r w:rsidR="00C75BA9">
          <w:rPr>
            <w:rFonts w:ascii="Calibri" w:hAnsi="Calibri" w:cs="Calibri"/>
            <w:color w:val="0000FF"/>
          </w:rPr>
          <w:t>Таблица</w:t>
        </w:r>
      </w:hyperlink>
      <w:r w:rsidR="00C75BA9">
        <w:rPr>
          <w:rFonts w:ascii="Calibri" w:hAnsi="Calibri" w:cs="Calibri"/>
        </w:rPr>
        <w:t xml:space="preserve"> весов для каждого из показателей: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153"/>
      <w:bookmarkEnd w:id="5"/>
      <w:r>
        <w:rPr>
          <w:rFonts w:ascii="Calibri" w:hAnsi="Calibri" w:cs="Calibri"/>
        </w:rPr>
        <w:t>Таблица 2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2438"/>
      </w:tblGrid>
      <w:tr w:rsidR="00C75B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 показателя</w:t>
            </w:r>
          </w:p>
        </w:tc>
      </w:tr>
      <w:tr w:rsidR="00C75B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C75B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</w:tr>
      <w:tr w:rsidR="00C75B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C75B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0,42</w:t>
            </w:r>
          </w:p>
        </w:tc>
      </w:tr>
      <w:tr w:rsidR="00C75B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proofErr w:type="gramStart"/>
            <w:r>
              <w:rPr>
                <w:rFonts w:ascii="Calibri" w:hAnsi="Calibri" w:cs="Calibri"/>
              </w:rPr>
              <w:t>4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0,21</w:t>
            </w:r>
          </w:p>
        </w:tc>
      </w:tr>
      <w:tr w:rsidR="00C75B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0,21</w:t>
            </w:r>
          </w:p>
        </w:tc>
      </w:tr>
      <w:tr w:rsidR="00C75B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BA9" w:rsidRDefault="00C75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72"/>
      <w:bookmarkEnd w:id="6"/>
      <w:r>
        <w:rPr>
          <w:rFonts w:ascii="Calibri" w:hAnsi="Calibri" w:cs="Calibri"/>
        </w:rPr>
        <w:t>3.6. Заключительным этапом оценки кредитоспособности Принципала является определение рейтинга Принципала, который определяется на основе суммы баллов (S) следующим образом: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 равно 1 или 1,05 - соответствует 1 классу рейтинга;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 больше 1,05, но меньше 2,42 - соответствует 2 классу рейтинга;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 равно или больше 2,42 - соответствует 3 классу рейтинга.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Анализ финансового состояния Принципала осуществляется комитетом финансов и бюджета администрации города Ставрополя в течение 10 рабочих дней с момента получения от Принципала документов, указанных в </w:t>
      </w:r>
      <w:hyperlink w:anchor="Par40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анализа финансового состояния Принципала оформляются в виде заключения, которое подписывается руководителем отдела, проводившего анализ финансового состояния принципала, и утверждается руководителем комитета финансов и бюджета администрации города Ставрополя.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анализа финансового состояния принципала выносится: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заключение об удовлетворительном состоянии, если финансовое состояние принципала на основании сводной оценки, определенной в соответствии с </w:t>
      </w:r>
      <w:hyperlink w:anchor="Par172" w:history="1">
        <w:r>
          <w:rPr>
            <w:rFonts w:ascii="Calibri" w:hAnsi="Calibri" w:cs="Calibri"/>
            <w:color w:val="0000FF"/>
          </w:rPr>
          <w:t>пунктом 3.6</w:t>
        </w:r>
      </w:hyperlink>
      <w:r>
        <w:rPr>
          <w:rFonts w:ascii="Calibri" w:hAnsi="Calibri" w:cs="Calibri"/>
        </w:rPr>
        <w:t xml:space="preserve"> настоящего Порядка, соответствует первому и второму классам рейтинга;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заключение о неудовлетворительном состоянии, если финансовое состояние принципала на основании сводной оценки, определенной в соответствии с </w:t>
      </w:r>
      <w:hyperlink w:anchor="Par172" w:history="1">
        <w:r>
          <w:rPr>
            <w:rFonts w:ascii="Calibri" w:hAnsi="Calibri" w:cs="Calibri"/>
            <w:color w:val="0000FF"/>
          </w:rPr>
          <w:t>пунктом 3.6</w:t>
        </w:r>
      </w:hyperlink>
      <w:r>
        <w:rPr>
          <w:rFonts w:ascii="Calibri" w:hAnsi="Calibri" w:cs="Calibri"/>
        </w:rPr>
        <w:t xml:space="preserve"> настоящего Порядка, соответствует третьему классу рейтинга.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Срок подготовки заключения устанавливается в течение 5 рабочих дней со дня </w:t>
      </w:r>
      <w:proofErr w:type="gramStart"/>
      <w:r>
        <w:rPr>
          <w:rFonts w:ascii="Calibri" w:hAnsi="Calibri" w:cs="Calibri"/>
        </w:rPr>
        <w:t>окончания проведения анализа финансового состояния Принципала</w:t>
      </w:r>
      <w:proofErr w:type="gramEnd"/>
      <w:r>
        <w:rPr>
          <w:rFonts w:ascii="Calibri" w:hAnsi="Calibri" w:cs="Calibri"/>
        </w:rPr>
        <w:t>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Подготовленное в установленном порядке заключение вместе с поступившими от Принципала документами в течение трех рабочих дней направляется на рассмотрение в конкурсную комиссию для последующего проведения конкурсного отбора на право получения муниципальной гарантии либо направляется в администрацию города Ставрополя для принятия решения о предоставлении муниципальной гарантии без проведения конкурсного отбора в сроки, установленные </w:t>
      </w:r>
      <w:hyperlink r:id="rId13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предоставления муниципальных гарантий, утвержденным решением Ставропольской городской</w:t>
      </w:r>
      <w:proofErr w:type="gramEnd"/>
      <w:r>
        <w:rPr>
          <w:rFonts w:ascii="Calibri" w:hAnsi="Calibri" w:cs="Calibri"/>
        </w:rPr>
        <w:t xml:space="preserve"> Думы от 15.09.2010 N 88.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комитета финансов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бюджета администрации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Н.В.ЗАХАРОВ</w:t>
      </w: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5BA9" w:rsidRDefault="00C75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211D8" w:rsidRDefault="00C211D8"/>
    <w:sectPr w:rsidR="00C211D8" w:rsidSect="00B0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BA9"/>
    <w:rsid w:val="00405079"/>
    <w:rsid w:val="005F0CAC"/>
    <w:rsid w:val="00C211D8"/>
    <w:rsid w:val="00C7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5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59DB9C35D6199799F117F9B4300AC2CBF6118E3F64D75578CC892E1EEAC89F8041E04294AD2FFvAO5J" TargetMode="External"/><Relationship Id="rId13" Type="http://schemas.openxmlformats.org/officeDocument/2006/relationships/hyperlink" Target="consultantplus://offline/ref=8BF59DB9C35D6199799F0F728D2F5EA62AB03E15E3F7472008D393CFB6E7A6DEBF4B47466D47D3FDA0447Cv0O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F59DB9C35D6199799F0F728D2F5EA62AB03E15EFF743210BD393CFB6E7A6DEBF4B47466D47D3FDA04279v0O2J" TargetMode="External"/><Relationship Id="rId12" Type="http://schemas.openxmlformats.org/officeDocument/2006/relationships/hyperlink" Target="consultantplus://offline/ref=8BF59DB9C35D6199799F117F9B4300AC2CBC601FE3FD4D75578CC892E1vEO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F59DB9C35D6199799F117F9B4300AC2CBC6318E5F64D75578CC892E1EEAC89F8041E042048vDOAJ" TargetMode="External"/><Relationship Id="rId11" Type="http://schemas.openxmlformats.org/officeDocument/2006/relationships/hyperlink" Target="consultantplus://offline/ref=8BF59DB9C35D6199799F117F9B4300AC2CBD621CE3F04D75578CC892E1EEAC89F8041E04294AD3F9vAO6J" TargetMode="External"/><Relationship Id="rId5" Type="http://schemas.openxmlformats.org/officeDocument/2006/relationships/hyperlink" Target="consultantplus://offline/ref=8BF59DB9C35D6199799F0F728D2F5EA62AB03E15EFF743210BD393CFB6E7A6DEBF4B47466D47D3FDA04279v0O2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F59DB9C35D6199799F117F9B4300AC2CBC601FE3FD4D75578CC892E1vEOEJ" TargetMode="External"/><Relationship Id="rId4" Type="http://schemas.openxmlformats.org/officeDocument/2006/relationships/hyperlink" Target="consultantplus://offline/ref=8BF59DB9C35D6199799F117F9B4300AC2CBC6318E5F64D75578CC892E1EEAC89F8041E042048vDOAJ" TargetMode="External"/><Relationship Id="rId9" Type="http://schemas.openxmlformats.org/officeDocument/2006/relationships/hyperlink" Target="consultantplus://offline/ref=8BF59DB9C35D6199799F117F9B4300AC2CBF6118E3F64D75578CC892E1EEAC89F8041E04294AD2FFvAO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1763</Words>
  <Characters>10051</Characters>
  <Application>Microsoft Office Word</Application>
  <DocSecurity>0</DocSecurity>
  <Lines>83</Lines>
  <Paragraphs>23</Paragraphs>
  <ScaleCrop>false</ScaleCrop>
  <Company/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3</cp:revision>
  <dcterms:created xsi:type="dcterms:W3CDTF">2015-05-19T09:14:00Z</dcterms:created>
  <dcterms:modified xsi:type="dcterms:W3CDTF">2015-05-19T09:21:00Z</dcterms:modified>
</cp:coreProperties>
</file>