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</w:rPr>
      </w:pPr>
      <w:r>
        <w:rPr>
          <w:rFonts w:eastAsia="Arial Unicode MS"/>
          <w:spacing w:val="20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</w:rPr>
      </w:pPr>
      <w:r>
        <w:rPr>
          <w:rFonts w:eastAsia="Arial Unicode MS"/>
          <w:spacing w:val="20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</w:rPr>
      </w:pPr>
      <w:r>
        <w:rPr>
          <w:rFonts w:eastAsia="Arial Unicode MS"/>
          <w:spacing w:val="20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</w:rPr>
      </w:pPr>
      <w:r>
        <w:rPr>
          <w:rFonts w:eastAsia="Arial Unicode MS"/>
          <w:spacing w:val="20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</w:rPr>
      </w:pPr>
      <w:r>
        <w:rPr>
          <w:rFonts w:eastAsia="Arial Unicode MS"/>
          <w:spacing w:val="20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</w:rPr>
      </w:pPr>
      <w:r>
        <w:rPr>
          <w:rFonts w:eastAsia="Arial Unicode MS"/>
          <w:spacing w:val="20"/>
        </w:rPr>
      </w:r>
      <w:r/>
    </w:p>
    <w:p>
      <w:pPr>
        <w:contextualSpacing/>
        <w:widowControl w:val="off"/>
        <w:tabs>
          <w:tab w:val="left" w:pos="-142" w:leader="none"/>
          <w:tab w:val="center" w:pos="4536" w:leader="none"/>
          <w:tab w:val="right" w:pos="9214" w:leader="none"/>
        </w:tabs>
        <w:rPr>
          <w:rFonts w:eastAsia="Arial Unicode MS"/>
          <w:spacing w:val="20"/>
          <w:sz w:val="16"/>
          <w:szCs w:val="16"/>
        </w:rPr>
      </w:pPr>
      <w:r>
        <w:rPr>
          <w:rFonts w:eastAsia="Arial Unicode MS"/>
          <w:spacing w:val="20"/>
          <w:sz w:val="16"/>
          <w:szCs w:val="16"/>
        </w:rPr>
      </w:r>
      <w:r/>
    </w:p>
    <w:p>
      <w:pPr>
        <w:ind w:left="0" w:right="0" w:firstLine="0"/>
        <w:jc w:val="both"/>
        <w:spacing w:before="0" w:after="0" w:line="283" w:lineRule="exact"/>
        <w:rPr>
          <w:rFonts w:ascii="Times New Roman" w:hAnsi="Times New Roman" w:cs="Times New Roman" w:eastAsia="Times New Roman"/>
          <w:b w:val="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О </w:t>
      </w:r>
      <w:r>
        <w:rPr>
          <w:rFonts w:eastAsia="Calibri"/>
          <w:sz w:val="28"/>
          <w:lang w:eastAsia="en-US"/>
        </w:rPr>
        <w:t xml:space="preserve">проверке инвестиционных проектов, финансирование которых планируется осуществлять полностью или частично за счет </w:t>
      </w:r>
      <w:r>
        <w:rPr>
          <w:rFonts w:eastAsia="Calibri"/>
          <w:sz w:val="28"/>
          <w:lang w:eastAsia="en-US"/>
        </w:rPr>
        <w:t xml:space="preserve">средств бюджета города </w:t>
      </w:r>
      <w:r>
        <w:rPr>
          <w:rFonts w:eastAsia="Calibri"/>
          <w:sz w:val="28"/>
          <w:lang w:eastAsia="en-US"/>
        </w:rPr>
        <w:t xml:space="preserve">Ставрополя</w:t>
      </w:r>
      <w:r>
        <w:rPr>
          <w:rFonts w:eastAsia="Calibri"/>
          <w:sz w:val="28"/>
          <w:lang w:eastAsia="en-US"/>
        </w:rPr>
        <w:t xml:space="preserve">, на предмет </w:t>
      </w:r>
      <w:r>
        <w:rPr>
          <w:rFonts w:eastAsia="Calibri"/>
          <w:sz w:val="28"/>
          <w:lang w:eastAsia="en-US"/>
        </w:rPr>
        <w:t xml:space="preserve">эффективности использования </w:t>
      </w:r>
      <w:r>
        <w:rPr>
          <w:rFonts w:eastAsia="Calibri"/>
          <w:sz w:val="28"/>
          <w:lang w:eastAsia="en-US"/>
        </w:rPr>
        <w:t xml:space="preserve">средств бюджета города </w:t>
      </w:r>
      <w:r>
        <w:rPr>
          <w:rFonts w:eastAsia="Calibri"/>
          <w:sz w:val="28"/>
          <w:lang w:eastAsia="en-US"/>
        </w:rPr>
        <w:t xml:space="preserve">Ставрополя</w:t>
      </w:r>
      <w:r>
        <w:rPr>
          <w:rFonts w:eastAsia="Calibri"/>
          <w:sz w:val="28"/>
          <w:lang w:eastAsia="en-US"/>
        </w:rPr>
        <w:t xml:space="preserve">, направляемых на капитальные вл</w:t>
      </w:r>
      <w:r>
        <w:rPr>
          <w:rFonts w:ascii="Times New Roman" w:hAnsi="Times New Roman" w:cs="Times New Roman" w:eastAsia="Times New Roman"/>
          <w:sz w:val="28"/>
          <w:lang w:eastAsia="en-US"/>
        </w:rPr>
        <w:t xml:space="preserve">ожения</w:t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pStyle w:val="891"/>
        <w:ind w:left="-142"/>
        <w:jc w:val="both"/>
        <w:spacing w:line="240" w:lineRule="exact"/>
        <w:tabs>
          <w:tab w:val="left" w:pos="-142" w:leader="none"/>
        </w:tabs>
        <w:rPr>
          <w:szCs w:val="27"/>
        </w:rPr>
      </w:pPr>
      <w:r>
        <w:rPr>
          <w:szCs w:val="27"/>
        </w:rPr>
      </w:r>
      <w:r>
        <w:rPr>
          <w:szCs w:val="27"/>
        </w:rPr>
      </w:r>
      <w:r/>
    </w:p>
    <w:p>
      <w:pPr>
        <w:ind w:left="-142"/>
        <w:jc w:val="both"/>
        <w:tabs>
          <w:tab w:val="left" w:pos="-142" w:leader="none"/>
        </w:tabs>
        <w:rPr>
          <w:szCs w:val="27"/>
        </w:rPr>
      </w:pPr>
      <w:r>
        <w:rPr>
          <w:szCs w:val="27"/>
        </w:rPr>
      </w:r>
      <w:r/>
    </w:p>
    <w:p>
      <w:pPr>
        <w:pStyle w:val="881"/>
        <w:ind w:left="0" w:firstLine="709"/>
        <w:jc w:val="both"/>
        <w:spacing w:before="0" w:after="0" w:line="240" w:lineRule="auto"/>
        <w:rPr>
          <w:rFonts w:ascii="0" w:hAnsi="0" w:cs="0" w:eastAsia="0"/>
          <w:color w:val="000000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color w:val="000000" w:themeColor="text1"/>
          <w:sz w:val="1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соответствии</w:t>
      </w:r>
      <w:r>
        <w:rPr>
          <w:rFonts w:ascii="Times New Roman" w:hAnsi="Times New Roman" w:cs="Times New Roman" w:eastAsia="Times New Roman"/>
          <w:color w:val="000000" w:themeColor="text1"/>
          <w:sz w:val="1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со </w:t>
      </w:r>
      <w:hyperlink r:id="rId14" w:tooltip="https://login.consultant.ru/link/?req=doc&amp;base=LAW&amp;n=435885&amp;date=18.07.2023&amp;dst=100180&amp;field=134" w:history="1">
        <w:r>
          <w:rPr>
            <w:rFonts w:ascii="Times New Roman" w:hAnsi="Times New Roman" w:cs="Times New Roman" w:eastAsia="Times New Roman"/>
            <w:color w:val="000000" w:themeColor="text1"/>
            <w:sz w:val="28"/>
            <w:highlight w:val="white"/>
          </w:rPr>
          <w:t xml:space="preserve">статьей 14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Федерального закона от 25 февраля 1999 г. № 39-ФЗ «Об инвестиционной деятельности в Российской Федерации, осуществляемой в форме капитальных вложений», </w:t>
      </w:r>
      <w:hyperlink r:id="rId15" w:tooltip="https://login.consultant.ru/link/?req=doc&amp;base=RLAW077&amp;n=204171&amp;date=18.07.2023&amp;dst=100011&amp;field=134" w:history="1">
        <w:r>
          <w:rPr>
            <w:rFonts w:ascii="Times New Roman" w:hAnsi="Times New Roman" w:cs="Times New Roman" w:eastAsia="Times New Roman"/>
            <w:color w:val="000000" w:themeColor="text1"/>
            <w:sz w:val="28"/>
            <w:highlight w:val="white"/>
          </w:rPr>
          <w:t xml:space="preserve">постановлени</w:t>
        </w:r>
        <w:r>
          <w:rPr>
            <w:rFonts w:ascii="Times New Roman" w:hAnsi="Times New Roman" w:cs="Times New Roman" w:eastAsia="Times New Roman"/>
            <w:color w:val="000000" w:themeColor="text1"/>
            <w:sz w:val="28"/>
            <w:highlight w:val="none"/>
          </w:rPr>
          <w:t xml:space="preserve">ями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Правительства Ставропольского края от 25 декабря 2015 г. № 581-п </w:t>
        <w:br/>
        <w:t xml:space="preserve">«Об утверждении </w:t>
      </w:r>
      <w:hyperlink r:id="rId16" w:tooltip="https://login.consultant.ru/link/?req=doc&amp;base=RLAW077&amp;n=204171&amp;dst=100016&amp;field=134&amp;date=18.07.2023" w:history="1">
        <w:r>
          <w:rPr>
            <w:rFonts w:ascii="Times New Roman" w:hAnsi="Times New Roman" w:cs="Times New Roman" w:eastAsia="Times New Roman"/>
            <w:b w:val="0"/>
            <w:strike w:val="false"/>
            <w:color w:val="000000" w:themeColor="text1"/>
            <w:sz w:val="28"/>
            <w:highlight w:val="white"/>
          </w:rPr>
          <w:t xml:space="preserve">Правил</w:t>
        </w:r>
      </w:hyperlink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роведения проверки инвестиционных проектов, финансирование которых планируется осуществлять полностью </w:t>
        <w:br/>
        <w:t xml:space="preserve">или частично за счет средств бюджета Ставропольского края, на предмет эффективности использования средств бюджета Ставропольского края, направляемых на к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апитальные вложения», от 21 октября 2013 г. № 391-п </w:t>
        <w:br/>
        <w:t xml:space="preserve">«Об утверждении Правил формирования и реализации краевой адресной инвестиционной программы»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и постановлением администрации города Ставрополя от 24.06.2016 № 1407 «Об утверждении Порядка формирования и реализации адресной инвестиционной программы города Ставрополя на очередной финансовый год и плановый период»</w:t>
      </w:r>
      <w:r>
        <w:rPr>
          <w:rFonts w:ascii="0" w:hAnsi="0" w:cs="0" w:eastAsia="0"/>
          <w:color w:val="000000"/>
          <w:sz w:val="24"/>
        </w:rPr>
      </w:r>
      <w:r/>
    </w:p>
    <w:p>
      <w:pPr>
        <w:ind w:left="-142" w:firstLine="709"/>
        <w:jc w:val="both"/>
        <w:tabs>
          <w:tab w:val="left" w:pos="-142" w:leader="none"/>
        </w:tabs>
        <w:rPr>
          <w:rFonts w:cs="Times New Roman"/>
        </w:rPr>
      </w:pPr>
      <w:r>
        <w:rPr>
          <w:rFonts w:cs="Times New Roman"/>
        </w:rPr>
      </w:r>
      <w:r/>
    </w:p>
    <w:p>
      <w:pPr>
        <w:ind w:left="-142" w:firstLine="709"/>
        <w:jc w:val="both"/>
        <w:tabs>
          <w:tab w:val="left" w:pos="-142" w:leader="none"/>
        </w:tabs>
        <w:rPr>
          <w:szCs w:val="36"/>
        </w:rPr>
      </w:pPr>
      <w:r>
        <w:rPr>
          <w:szCs w:val="36"/>
        </w:rPr>
      </w:r>
      <w:r/>
    </w:p>
    <w:p>
      <w:pPr>
        <w:ind w:left="0"/>
        <w:jc w:val="both"/>
        <w:tabs>
          <w:tab w:val="left" w:pos="-142" w:leader="none"/>
        </w:tabs>
        <w:suppressLineNumbers w:val="0"/>
      </w:pPr>
      <w:r>
        <w:t xml:space="preserve">ПОСТАНОВЛЯЮ:</w:t>
      </w:r>
      <w:r/>
    </w:p>
    <w:p>
      <w:pPr>
        <w:ind w:firstLine="709"/>
        <w:jc w:val="both"/>
        <w:spacing w:line="240" w:lineRule="auto"/>
        <w:widowControl w:val="off"/>
        <w:rPr>
          <w:sz w:val="28"/>
          <w:szCs w:val="28"/>
        </w:rPr>
        <w:suppressLineNumbers w:val="0"/>
      </w:pPr>
      <w:r>
        <w:rPr>
          <w:szCs w:val="27"/>
          <w:highlight w:val="none"/>
        </w:rPr>
      </w:r>
      <w:r>
        <w:rPr>
          <w:szCs w:val="27"/>
          <w:highlight w:val="none"/>
        </w:rPr>
      </w:r>
      <w:r/>
    </w:p>
    <w:p>
      <w:pPr>
        <w:ind w:firstLine="709"/>
        <w:jc w:val="both"/>
        <w:spacing w:line="240" w:lineRule="auto"/>
        <w:widowControl w:val="off"/>
        <w:rPr>
          <w:szCs w:val="27"/>
        </w:rPr>
        <w:suppressLineNumbers w:val="0"/>
      </w:pPr>
      <w:r>
        <w:rPr>
          <w:szCs w:val="27"/>
        </w:rPr>
        <w:t xml:space="preserve">1. Утвердить прилагаемые: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line="240" w:lineRule="auto"/>
        <w:widowControl w:val="off"/>
        <w:rPr>
          <w:szCs w:val="28"/>
        </w:rPr>
        <w:suppressLineNumbers w:val="0"/>
      </w:pPr>
      <w:r>
        <w:rPr>
          <w:szCs w:val="27"/>
        </w:rPr>
        <w:t xml:space="preserve">1) </w:t>
      </w:r>
      <w:r>
        <w:rPr>
          <w:sz w:val="28"/>
          <w:szCs w:val="28"/>
        </w:rPr>
        <w:t xml:space="preserve">Правила</w:t>
      </w:r>
      <w:r>
        <w:rPr>
          <w:rFonts w:eastAsia="Calibri"/>
          <w:sz w:val="28"/>
          <w:lang w:eastAsia="en-US"/>
        </w:rPr>
        <w:t xml:space="preserve"> проведения проверки инвестиционных проектов, финансирование которых планируется осуществлять </w:t>
      </w:r>
      <w:r>
        <w:rPr>
          <w:rFonts w:eastAsia="Calibri"/>
          <w:sz w:val="28"/>
          <w:lang w:eastAsia="en-US"/>
        </w:rPr>
        <w:t xml:space="preserve">полностью </w:t>
        <w:br/>
        <w:t xml:space="preserve">или частично </w:t>
      </w:r>
      <w:r>
        <w:rPr>
          <w:rFonts w:eastAsia="Calibri"/>
          <w:sz w:val="28"/>
          <w:lang w:eastAsia="en-US"/>
        </w:rPr>
        <w:t xml:space="preserve">за счет </w:t>
      </w:r>
      <w:r>
        <w:rPr>
          <w:rFonts w:eastAsia="Calibri"/>
          <w:sz w:val="28"/>
          <w:lang w:eastAsia="en-US"/>
        </w:rPr>
        <w:t xml:space="preserve">средств бюджета города </w:t>
      </w:r>
      <w:r>
        <w:rPr>
          <w:rFonts w:eastAsia="Calibri"/>
          <w:sz w:val="28"/>
          <w:lang w:eastAsia="en-US"/>
        </w:rPr>
        <w:t xml:space="preserve">Ставрополя</w:t>
      </w:r>
      <w:r>
        <w:rPr>
          <w:rFonts w:eastAsia="Calibri"/>
          <w:sz w:val="28"/>
          <w:lang w:eastAsia="en-US"/>
        </w:rPr>
        <w:t xml:space="preserve">,</w:t>
        <w:br/>
        <w:t xml:space="preserve">на предмет </w:t>
      </w:r>
      <w:r>
        <w:rPr>
          <w:rFonts w:eastAsia="Calibri"/>
          <w:sz w:val="28"/>
          <w:lang w:eastAsia="en-US"/>
        </w:rPr>
        <w:t xml:space="preserve">эффективности использования </w:t>
      </w:r>
      <w:r>
        <w:rPr>
          <w:rFonts w:eastAsia="Calibri"/>
          <w:sz w:val="28"/>
          <w:lang w:eastAsia="en-US"/>
        </w:rPr>
        <w:t xml:space="preserve">средств бюджета города </w:t>
      </w:r>
      <w:r>
        <w:rPr>
          <w:rFonts w:eastAsia="Calibri"/>
          <w:sz w:val="28"/>
          <w:lang w:eastAsia="en-US"/>
        </w:rPr>
        <w:t xml:space="preserve">Ставрополя</w:t>
      </w:r>
      <w:r>
        <w:rPr>
          <w:rFonts w:eastAsia="Calibri"/>
          <w:sz w:val="28"/>
          <w:lang w:eastAsia="en-US"/>
        </w:rPr>
        <w:t xml:space="preserve">, направляемых на капитальные вл</w:t>
      </w:r>
      <w:r>
        <w:rPr>
          <w:rFonts w:ascii="Times New Roman" w:hAnsi="Times New Roman" w:cs="Times New Roman" w:eastAsia="Times New Roman"/>
          <w:sz w:val="28"/>
          <w:lang w:eastAsia="en-US"/>
        </w:rPr>
        <w:t xml:space="preserve">ожения (далее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color w:val="000000" w:themeColor="text1"/>
          <w:sz w:val="28"/>
          <w:lang w:eastAsia="en-US"/>
        </w:rPr>
        <w:t xml:space="preserve">– </w:t>
      </w:r>
      <w:r>
        <w:rPr>
          <w:rFonts w:ascii="Times New Roman" w:hAnsi="Times New Roman" w:cs="Times New Roman" w:eastAsia="Times New Roman"/>
          <w:sz w:val="28"/>
          <w:lang w:eastAsia="en-US"/>
        </w:rPr>
        <w:t xml:space="preserve">Правила)</w:t>
      </w:r>
      <w:r>
        <w:rPr>
          <w:szCs w:val="27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lang w:eastAsia="en-US"/>
        </w:rPr>
        <w:suppressLineNumbers w:val="0"/>
      </w:pPr>
      <w:r>
        <w:rPr>
          <w:szCs w:val="27"/>
        </w:rPr>
        <w:t xml:space="preserve">2) </w:t>
      </w:r>
      <w:r>
        <w:rPr>
          <w:szCs w:val="27"/>
        </w:rPr>
        <w:t xml:space="preserve">Методику </w:t>
      </w:r>
      <w:r>
        <w:rPr>
          <w:rFonts w:eastAsia="Calibri"/>
          <w:sz w:val="28"/>
          <w:lang w:eastAsia="en-US"/>
        </w:rPr>
        <w:t xml:space="preserve">оценки </w:t>
      </w:r>
      <w:r>
        <w:rPr>
          <w:rFonts w:eastAsia="Calibri"/>
          <w:sz w:val="28"/>
          <w:lang w:eastAsia="en-US"/>
        </w:rPr>
        <w:t xml:space="preserve">эффективности использования </w:t>
      </w:r>
      <w:r>
        <w:rPr>
          <w:rFonts w:eastAsia="Calibri"/>
          <w:sz w:val="28"/>
          <w:lang w:eastAsia="en-US"/>
        </w:rPr>
        <w:t xml:space="preserve">средств бюджета города </w:t>
      </w:r>
      <w:r>
        <w:rPr>
          <w:rFonts w:eastAsia="Calibri"/>
          <w:sz w:val="28"/>
          <w:lang w:eastAsia="en-US"/>
        </w:rPr>
        <w:t xml:space="preserve">Ставрополя</w:t>
      </w:r>
      <w:r>
        <w:rPr>
          <w:rFonts w:eastAsia="Calibri"/>
          <w:sz w:val="28"/>
          <w:lang w:eastAsia="en-US"/>
        </w:rPr>
        <w:t xml:space="preserve">, направляемых на капитальные вл</w:t>
      </w:r>
      <w:r>
        <w:rPr>
          <w:rFonts w:ascii="Times New Roman" w:hAnsi="Times New Roman" w:cs="Times New Roman" w:eastAsia="Times New Roman"/>
          <w:sz w:val="28"/>
          <w:lang w:eastAsia="en-US"/>
        </w:rPr>
        <w:t xml:space="preserve">ожения</w:t>
      </w:r>
      <w:r>
        <w:rPr>
          <w:szCs w:val="27"/>
        </w:rPr>
        <w:t xml:space="preserve"> </w:t>
      </w:r>
      <w:r>
        <w:rPr>
          <w:rFonts w:ascii="Times New Roman" w:hAnsi="Times New Roman" w:cs="Times New Roman" w:eastAsia="Times New Roman"/>
          <w:sz w:val="28"/>
          <w:lang w:eastAsia="en-US"/>
        </w:rPr>
        <w:br/>
        <w:t xml:space="preserve">(далее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color w:val="000000" w:themeColor="text1"/>
          <w:sz w:val="28"/>
          <w:lang w:eastAsia="en-US"/>
        </w:rPr>
        <w:t xml:space="preserve">– </w:t>
      </w:r>
      <w:r>
        <w:rPr>
          <w:rFonts w:ascii="Times New Roman" w:hAnsi="Times New Roman" w:cs="Times New Roman" w:eastAsia="Times New Roman"/>
          <w:sz w:val="28"/>
          <w:lang w:eastAsia="en-US"/>
        </w:rPr>
        <w:t xml:space="preserve">Методика).</w:t>
      </w:r>
      <w:r>
        <w:rPr>
          <w:rFonts w:ascii="Times New Roman" w:hAnsi="Times New Roman" w:cs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t xml:space="preserve">2. Признать ут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t xml:space="preserve">ратившими силу: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t xml:space="preserve">1)</w:t>
      </w:r>
      <w:r>
        <w:rPr>
          <w:rFonts w:ascii="Times New Roman" w:hAnsi="Times New Roman" w:cs="Times New Roman" w:eastAsia="Times New Roman"/>
          <w:sz w:val="14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t xml:space="preserve">постановление</w:t>
      </w:r>
      <w:r>
        <w:rPr>
          <w:rFonts w:ascii="Times New Roman" w:hAnsi="Times New Roman" w:cs="Times New Roman" w:eastAsia="Times New Roman"/>
          <w:sz w:val="14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t xml:space="preserve">администрации</w:t>
      </w:r>
      <w:r>
        <w:rPr>
          <w:rFonts w:ascii="Times New Roman" w:hAnsi="Times New Roman" w:cs="Times New Roman" w:eastAsia="Times New Roman"/>
          <w:sz w:val="14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t xml:space="preserve">города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t xml:space="preserve">Ставрополя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t xml:space="preserve">от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t xml:space="preserve">31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t xml:space="preserve">августа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t xml:space="preserve">2012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t xml:space="preserve">г. </w:t>
        <w:br/>
        <w:t xml:space="preserve">№ 2738 «О Порядке проведения проверки инвестиционных проектов </w:t>
        <w:br/>
        <w:t xml:space="preserve">на предмет эффективности использования средств бюджета города Ставрополя, направляемых на капитальные вложения»;</w:t>
      </w:r>
      <w:r/>
    </w:p>
    <w:p>
      <w:pPr>
        <w:ind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sz w:val="28"/>
          <w:highlight w:val="none"/>
          <w:lang w:eastAsia="en-US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t xml:space="preserve">2)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t xml:space="preserve"> постановление администрации города Ставрополя от 26 июля 2016 г. № 1717 «О в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t xml:space="preserve">несении изменений в постановление администрации города Ставрополя от 31.08.2012 № 2738 «О Порядке проведения проверки инвестиционных проектов на предмет эффективности использования средств бюджета города Ставрополя,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t xml:space="preserve">направляемых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t xml:space="preserve">на капитальные вложения».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</w:r>
      <w:r/>
    </w:p>
    <w:p>
      <w:pPr>
        <w:ind w:lef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color w:val="000000"/>
          <w:sz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3.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Определить комитет экономического развития и торговли администрации города Ставро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поля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  <w:t xml:space="preserve"> о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рганом, уполномоченным на проведение проверки инвестиционных проектов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  <w:lang w:eastAsia="en-US"/>
        </w:rPr>
        <w:t xml:space="preserve">, финансирование которых планируется осуществлять полностью или частично за счет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  <w:lang w:eastAsia="en-US"/>
        </w:rPr>
        <w:t xml:space="preserve">средств бюджета </w:t>
        <w:br/>
        <w:t xml:space="preserve">города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  <w:lang w:eastAsia="en-US"/>
        </w:rPr>
        <w:t xml:space="preserve">Ставрополя,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 на предмет эффективности использования средств бюджета города Ставрополя, направляемых на капитальные вложения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</w:r>
      <w:r/>
    </w:p>
    <w:p>
      <w:pPr>
        <w:ind w:lef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color w:val="000000"/>
          <w:sz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  <w:t xml:space="preserve">4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. Отраслевым (функциональным) 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color w:val="000000" w:themeColor="text1"/>
          <w:sz w:val="28"/>
        </w:rPr>
        <w:t xml:space="preserve">(или) </w:t>
      </w:r>
      <w:r/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территориальным органам администрации города Ставрополя в целях проведения проверки инвестиционных проектов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  <w:lang w:eastAsia="en-US"/>
        </w:rPr>
        <w:t xml:space="preserve">, финансирование которых планируется осуществлять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  <w:lang w:eastAsia="en-US"/>
        </w:rPr>
        <w:t xml:space="preserve">полностью или частично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  <w:lang w:eastAsia="en-US"/>
        </w:rPr>
        <w:t xml:space="preserve">за счет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  <w:lang w:eastAsia="en-US"/>
        </w:rPr>
        <w:t xml:space="preserve">средств бюджета </w:t>
        <w:br/>
        <w:t xml:space="preserve">города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  <w:lang w:eastAsia="en-US"/>
        </w:rPr>
        <w:t xml:space="preserve">Ставрополя,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 на предмет эффективности использования средств бюджета города Ставрополя,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t xml:space="preserve"> направляемых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en-US"/>
        </w:rPr>
        <w:t xml:space="preserve">на капитальные вложения,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 обеспечить: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7"/>
          <w:highlight w:val="white"/>
        </w:rPr>
      </w:r>
      <w:r/>
    </w:p>
    <w:p>
      <w:pPr>
        <w:ind w:lef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color w:val="000000"/>
          <w:sz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7"/>
          <w:highlight w:val="white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1) подготовку показателей для оценки эффективности использования средств бюджета города Ставрополя, направляемых на капитальные вложения по инвестиционным проектам, финансирование которых планируется осуществлять в соответствии с Правилами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и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Методикой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;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7"/>
          <w:highlight w:val="white"/>
        </w:rPr>
      </w:r>
      <w:r/>
    </w:p>
    <w:p>
      <w:pPr>
        <w:ind w:lef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color w:val="000000"/>
          <w:sz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7"/>
          <w:highlight w:val="white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2) предст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авление в комитет экономического развития и торговли администрации города Ставрополя в установленном порядке необходимого пакета документов для проведения проверки эффективности использования средств бюджета города Ставрополя, направляемых на капитальные в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ложения.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7"/>
          <w:highlight w:val="white"/>
        </w:rPr>
      </w:r>
      <w:r/>
    </w:p>
    <w:p>
      <w:pPr>
        <w:ind w:lef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color w:val="000000"/>
          <w:sz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7"/>
          <w:highlight w:val="white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5. Нас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тоящее постановление вступает в силу на следующий день </w:t>
        <w:br/>
        <w:t xml:space="preserve">после дня его официального опубликования в газете «Вечерний Ставрополь»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white"/>
        </w:rPr>
      </w:r>
      <w:r/>
    </w:p>
    <w:p>
      <w:pPr>
        <w:ind w:lef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7"/>
          <w:highlight w:val="none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  <w:t xml:space="preserve">6. Контроль исполнения настоящего постановления возложить </w:t>
        <w:br/>
        <w:t xml:space="preserve">на</w:t>
      </w:r>
      <w:r>
        <w:rPr>
          <w:sz w:val="28"/>
          <w:szCs w:val="28"/>
          <w:highlight w:val="none"/>
        </w:rPr>
        <w:t xml:space="preserve"> первого заместителя главы </w:t>
      </w:r>
      <w:r>
        <w:rPr>
          <w:sz w:val="28"/>
          <w:szCs w:val="28"/>
          <w:highlight w:val="none"/>
        </w:rPr>
        <w:t xml:space="preserve">администрации </w:t>
      </w:r>
      <w:r>
        <w:rPr>
          <w:sz w:val="28"/>
          <w:szCs w:val="28"/>
          <w:highlight w:val="none"/>
        </w:rPr>
        <w:t xml:space="preserve">города Ставрополя </w:t>
        <w:br/>
      </w:r>
      <w:r>
        <w:rPr>
          <w:sz w:val="28"/>
          <w:szCs w:val="28"/>
          <w:highlight w:val="none"/>
        </w:rPr>
        <w:t xml:space="preserve">Грибенник</w:t>
      </w:r>
      <w:r>
        <w:rPr>
          <w:sz w:val="28"/>
          <w:szCs w:val="28"/>
          <w:highlight w:val="none"/>
        </w:rPr>
        <w:t xml:space="preserve">а А.Д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  <w:t xml:space="preserve">.</w:t>
      </w:r>
      <w:r/>
    </w:p>
    <w:p>
      <w:pPr>
        <w:jc w:val="both"/>
        <w:tabs>
          <w:tab w:val="left" w:pos="-142" w:leader="none"/>
        </w:tabs>
      </w:pPr>
      <w:r/>
      <w:r/>
    </w:p>
    <w:p>
      <w:pPr>
        <w:ind w:left="-142"/>
        <w:jc w:val="both"/>
        <w:tabs>
          <w:tab w:val="left" w:pos="-142" w:leader="none"/>
        </w:tabs>
      </w:pPr>
      <w:r/>
      <w:r/>
    </w:p>
    <w:p>
      <w:pPr>
        <w:ind w:left="-142"/>
        <w:jc w:val="both"/>
        <w:tabs>
          <w:tab w:val="left" w:pos="-142" w:leader="none"/>
        </w:tabs>
      </w:pPr>
      <w:r/>
      <w:r/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</w:pPr>
      <w:r>
        <w:t xml:space="preserve">Глава города </w:t>
      </w:r>
      <w:r>
        <w:t xml:space="preserve"> </w:t>
      </w:r>
      <w:r>
        <w:t xml:space="preserve">Ставрополя</w:t>
      </w:r>
      <w:r>
        <w:tab/>
        <w:t xml:space="preserve">      </w:t>
      </w:r>
      <w:r>
        <w:t xml:space="preserve">                                                 </w:t>
      </w:r>
      <w:r>
        <w:t xml:space="preserve">       </w:t>
      </w:r>
      <w:r>
        <w:t xml:space="preserve">И.И. Ульянченко</w:t>
      </w:r>
      <w:r>
        <w:rPr>
          <w:sz w:val="27"/>
          <w:szCs w:val="27"/>
        </w:rPr>
      </w:r>
      <w:r/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0">
    <w:panose1 w:val="02000603000000000000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</w:pPr>
    <w:fldSimple w:instr="PAGE \* MERGEFORMAT">
      <w:r>
        <w:t xml:space="preserve">1</w:t>
      </w:r>
    </w:fldSimple>
    <w:r/>
    <w:r/>
  </w:p>
  <w:p>
    <w:pPr>
      <w:pStyle w:val="8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end"/>
    </w:r>
    <w:r/>
  </w:p>
  <w:p>
    <w:pPr>
      <w:pStyle w:val="88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tabs>
          <w:tab w:val="num" w:pos="840" w:leader="none"/>
        </w:tabs>
      </w:pPr>
      <w:rPr>
        <w:rFonts w:ascii="Times New Roman" w:hAnsi="Times New Roman" w:cs="Tahoma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1"/>
    <w:next w:val="881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09">
    <w:name w:val="Heading 1 Char"/>
    <w:basedOn w:val="882"/>
    <w:link w:val="708"/>
    <w:uiPriority w:val="9"/>
    <w:rPr>
      <w:rFonts w:ascii="Arial" w:hAnsi="Arial" w:cs="Arial" w:eastAsia="Arial"/>
      <w:sz w:val="40"/>
      <w:szCs w:val="40"/>
    </w:rPr>
  </w:style>
  <w:style w:type="paragraph" w:styleId="710">
    <w:name w:val="Heading 2"/>
    <w:basedOn w:val="881"/>
    <w:next w:val="881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11">
    <w:name w:val="Heading 2 Char"/>
    <w:basedOn w:val="882"/>
    <w:link w:val="710"/>
    <w:uiPriority w:val="9"/>
    <w:rPr>
      <w:rFonts w:ascii="Arial" w:hAnsi="Arial" w:cs="Arial" w:eastAsia="Arial"/>
      <w:sz w:val="34"/>
    </w:rPr>
  </w:style>
  <w:style w:type="paragraph" w:styleId="712">
    <w:name w:val="Heading 3"/>
    <w:basedOn w:val="881"/>
    <w:next w:val="881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13">
    <w:name w:val="Heading 3 Char"/>
    <w:basedOn w:val="882"/>
    <w:link w:val="712"/>
    <w:uiPriority w:val="9"/>
    <w:rPr>
      <w:rFonts w:ascii="Arial" w:hAnsi="Arial" w:cs="Arial" w:eastAsia="Arial"/>
      <w:sz w:val="30"/>
      <w:szCs w:val="30"/>
    </w:rPr>
  </w:style>
  <w:style w:type="paragraph" w:styleId="714">
    <w:name w:val="Heading 4"/>
    <w:basedOn w:val="881"/>
    <w:next w:val="881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15">
    <w:name w:val="Heading 4 Char"/>
    <w:basedOn w:val="882"/>
    <w:link w:val="714"/>
    <w:uiPriority w:val="9"/>
    <w:rPr>
      <w:rFonts w:ascii="Arial" w:hAnsi="Arial" w:cs="Arial" w:eastAsia="Arial"/>
      <w:b/>
      <w:bCs/>
      <w:sz w:val="26"/>
      <w:szCs w:val="26"/>
    </w:rPr>
  </w:style>
  <w:style w:type="paragraph" w:styleId="716">
    <w:name w:val="Heading 5"/>
    <w:basedOn w:val="881"/>
    <w:next w:val="881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17">
    <w:name w:val="Heading 5 Char"/>
    <w:basedOn w:val="882"/>
    <w:link w:val="716"/>
    <w:uiPriority w:val="9"/>
    <w:rPr>
      <w:rFonts w:ascii="Arial" w:hAnsi="Arial" w:cs="Arial" w:eastAsia="Arial"/>
      <w:b/>
      <w:bCs/>
      <w:sz w:val="24"/>
      <w:szCs w:val="24"/>
    </w:rPr>
  </w:style>
  <w:style w:type="paragraph" w:styleId="718">
    <w:name w:val="Heading 6"/>
    <w:basedOn w:val="881"/>
    <w:next w:val="881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19">
    <w:name w:val="Heading 6 Char"/>
    <w:basedOn w:val="882"/>
    <w:link w:val="718"/>
    <w:uiPriority w:val="9"/>
    <w:rPr>
      <w:rFonts w:ascii="Arial" w:hAnsi="Arial" w:cs="Arial" w:eastAsia="Arial"/>
      <w:b/>
      <w:bCs/>
      <w:sz w:val="22"/>
      <w:szCs w:val="22"/>
    </w:rPr>
  </w:style>
  <w:style w:type="paragraph" w:styleId="720">
    <w:name w:val="Heading 7"/>
    <w:basedOn w:val="881"/>
    <w:next w:val="881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21">
    <w:name w:val="Heading 7 Char"/>
    <w:basedOn w:val="882"/>
    <w:link w:val="7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22">
    <w:name w:val="Heading 8"/>
    <w:basedOn w:val="881"/>
    <w:next w:val="881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23">
    <w:name w:val="Heading 8 Char"/>
    <w:basedOn w:val="882"/>
    <w:link w:val="722"/>
    <w:uiPriority w:val="9"/>
    <w:rPr>
      <w:rFonts w:ascii="Arial" w:hAnsi="Arial" w:cs="Arial" w:eastAsia="Arial"/>
      <w:i/>
      <w:iCs/>
      <w:sz w:val="22"/>
      <w:szCs w:val="22"/>
    </w:rPr>
  </w:style>
  <w:style w:type="paragraph" w:styleId="724">
    <w:name w:val="Heading 9"/>
    <w:basedOn w:val="881"/>
    <w:next w:val="881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5">
    <w:name w:val="Heading 9 Char"/>
    <w:basedOn w:val="882"/>
    <w:link w:val="724"/>
    <w:uiPriority w:val="9"/>
    <w:rPr>
      <w:rFonts w:ascii="Arial" w:hAnsi="Arial" w:cs="Arial" w:eastAsia="Arial"/>
      <w:i/>
      <w:iCs/>
      <w:sz w:val="21"/>
      <w:szCs w:val="21"/>
    </w:rPr>
  </w:style>
  <w:style w:type="paragraph" w:styleId="726">
    <w:name w:val="No Spacing"/>
    <w:uiPriority w:val="1"/>
    <w:qFormat/>
    <w:pPr>
      <w:spacing w:before="0" w:after="0" w:line="240" w:lineRule="auto"/>
    </w:pPr>
  </w:style>
  <w:style w:type="character" w:styleId="727">
    <w:name w:val="Title Char"/>
    <w:basedOn w:val="882"/>
    <w:link w:val="896"/>
    <w:uiPriority w:val="10"/>
    <w:rPr>
      <w:sz w:val="48"/>
      <w:szCs w:val="48"/>
    </w:rPr>
  </w:style>
  <w:style w:type="paragraph" w:styleId="728">
    <w:name w:val="Subtitle"/>
    <w:basedOn w:val="881"/>
    <w:next w:val="881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2"/>
    <w:link w:val="728"/>
    <w:uiPriority w:val="11"/>
    <w:rPr>
      <w:sz w:val="24"/>
      <w:szCs w:val="24"/>
    </w:rPr>
  </w:style>
  <w:style w:type="paragraph" w:styleId="730">
    <w:name w:val="Quote"/>
    <w:basedOn w:val="881"/>
    <w:next w:val="881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1"/>
    <w:next w:val="881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character" w:styleId="734">
    <w:name w:val="Header Char"/>
    <w:basedOn w:val="882"/>
    <w:link w:val="886"/>
    <w:uiPriority w:val="99"/>
  </w:style>
  <w:style w:type="character" w:styleId="735">
    <w:name w:val="Footer Char"/>
    <w:basedOn w:val="882"/>
    <w:link w:val="888"/>
    <w:uiPriority w:val="99"/>
  </w:style>
  <w:style w:type="paragraph" w:styleId="736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888"/>
    <w:uiPriority w:val="99"/>
  </w:style>
  <w:style w:type="table" w:styleId="738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basedOn w:val="882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basedOn w:val="882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  <w:rPr>
      <w:rFonts w:cs="Tahoma"/>
      <w:sz w:val="28"/>
      <w:szCs w:val="28"/>
    </w:rPr>
  </w:style>
  <w:style w:type="character" w:styleId="882" w:default="1">
    <w:name w:val="Default Paragraph Font"/>
    <w:uiPriority w:val="1"/>
    <w:semiHidden/>
    <w:unhideWhenUsed/>
  </w:style>
  <w:style w:type="table" w:styleId="88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paragraph" w:styleId="885" w:customStyle="1">
    <w:name w:val="Цитата1"/>
    <w:basedOn w:val="881"/>
    <w:pPr>
      <w:ind w:left="720" w:right="400"/>
      <w:widowControl w:val="off"/>
    </w:pPr>
    <w:rPr>
      <w:rFonts w:cs="Times New Roman"/>
      <w:sz w:val="24"/>
      <w:szCs w:val="24"/>
      <w:lang w:eastAsia="ar-SA"/>
    </w:rPr>
  </w:style>
  <w:style w:type="paragraph" w:styleId="886">
    <w:name w:val="Header"/>
    <w:basedOn w:val="881"/>
    <w:link w:val="890"/>
    <w:uiPriority w:val="99"/>
    <w:pPr>
      <w:tabs>
        <w:tab w:val="center" w:pos="4677" w:leader="none"/>
        <w:tab w:val="right" w:pos="9355" w:leader="none"/>
      </w:tabs>
    </w:pPr>
  </w:style>
  <w:style w:type="character" w:styleId="887">
    <w:name w:val="page number"/>
    <w:basedOn w:val="882"/>
  </w:style>
  <w:style w:type="paragraph" w:styleId="888">
    <w:name w:val="Footer"/>
    <w:basedOn w:val="881"/>
    <w:link w:val="889"/>
    <w:pPr>
      <w:tabs>
        <w:tab w:val="center" w:pos="4677" w:leader="none"/>
        <w:tab w:val="right" w:pos="9355" w:leader="none"/>
      </w:tabs>
    </w:pPr>
  </w:style>
  <w:style w:type="character" w:styleId="889" w:customStyle="1">
    <w:name w:val="Нижний колонтитул Знак"/>
    <w:basedOn w:val="882"/>
    <w:link w:val="888"/>
    <w:rPr>
      <w:rFonts w:cs="Tahoma"/>
      <w:sz w:val="28"/>
      <w:szCs w:val="28"/>
    </w:rPr>
  </w:style>
  <w:style w:type="character" w:styleId="890" w:customStyle="1">
    <w:name w:val="Верхний колонтитул Знак"/>
    <w:basedOn w:val="882"/>
    <w:link w:val="886"/>
    <w:uiPriority w:val="99"/>
    <w:rPr>
      <w:rFonts w:cs="Tahoma"/>
      <w:sz w:val="28"/>
      <w:szCs w:val="28"/>
    </w:rPr>
  </w:style>
  <w:style w:type="paragraph" w:styleId="891">
    <w:name w:val="Body Text"/>
    <w:basedOn w:val="881"/>
    <w:link w:val="892"/>
    <w:rPr>
      <w:rFonts w:cs="Times New Roman"/>
    </w:rPr>
  </w:style>
  <w:style w:type="character" w:styleId="892" w:customStyle="1">
    <w:name w:val="Основной текст Знак"/>
    <w:basedOn w:val="882"/>
    <w:link w:val="891"/>
    <w:rPr>
      <w:sz w:val="28"/>
      <w:szCs w:val="28"/>
    </w:rPr>
  </w:style>
  <w:style w:type="table" w:styleId="893">
    <w:name w:val="Table Grid"/>
    <w:basedOn w:val="88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4">
    <w:name w:val="Balloon Text"/>
    <w:basedOn w:val="881"/>
    <w:link w:val="895"/>
    <w:rPr>
      <w:rFonts w:ascii="Tahoma" w:hAnsi="Tahoma"/>
      <w:sz w:val="16"/>
      <w:szCs w:val="16"/>
    </w:rPr>
  </w:style>
  <w:style w:type="character" w:styleId="895" w:customStyle="1">
    <w:name w:val="Текст выноски Знак"/>
    <w:basedOn w:val="882"/>
    <w:link w:val="894"/>
    <w:rPr>
      <w:rFonts w:ascii="Tahoma" w:hAnsi="Tahoma" w:cs="Tahoma"/>
      <w:sz w:val="16"/>
      <w:szCs w:val="16"/>
    </w:rPr>
  </w:style>
  <w:style w:type="paragraph" w:styleId="896">
    <w:name w:val="Title"/>
    <w:basedOn w:val="881"/>
    <w:link w:val="897"/>
    <w:qFormat/>
    <w:pPr>
      <w:jc w:val="center"/>
    </w:pPr>
    <w:rPr>
      <w:rFonts w:cs="Times New Roman" w:eastAsia="Arial Unicode MS"/>
      <w:spacing w:val="-20"/>
      <w:sz w:val="36"/>
      <w:szCs w:val="20"/>
    </w:rPr>
  </w:style>
  <w:style w:type="character" w:styleId="897" w:customStyle="1">
    <w:name w:val="Название Знак"/>
    <w:basedOn w:val="882"/>
    <w:link w:val="896"/>
    <w:rPr>
      <w:rFonts w:eastAsia="Arial Unicode MS"/>
      <w:spacing w:val="-20"/>
      <w:sz w:val="36"/>
    </w:rPr>
  </w:style>
  <w:style w:type="paragraph" w:styleId="898">
    <w:name w:val="List Paragraph"/>
    <w:basedOn w:val="881"/>
    <w:uiPriority w:val="34"/>
    <w:qFormat/>
    <w:pPr>
      <w:contextualSpacing/>
      <w:ind w:left="720"/>
    </w:pPr>
  </w:style>
  <w:style w:type="paragraph" w:styleId="899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hyperlink" Target="https://login.consultant.ru/link/?req=doc&amp;base=LAW&amp;n=435885&amp;date=18.07.2023&amp;dst=100180&amp;field=134" TargetMode="External"/><Relationship Id="rId15" Type="http://schemas.openxmlformats.org/officeDocument/2006/relationships/hyperlink" Target="https://login.consultant.ru/link/?req=doc&amp;base=RLAW077&amp;n=204171&amp;date=18.07.2023&amp;dst=100011&amp;field=134" TargetMode="External"/><Relationship Id="rId16" Type="http://schemas.openxmlformats.org/officeDocument/2006/relationships/hyperlink" Target="https://login.consultant.ru/link/?req=doc&amp;base=RLAW077&amp;n=204171&amp;dst=100016&amp;field=134&amp;date=18.07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AD5D794B-ABC7-4FE4-910D-DD63ED1D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г.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RomaAM</dc:creator>
  <cp:revision>38</cp:revision>
  <dcterms:created xsi:type="dcterms:W3CDTF">2022-09-12T14:09:00Z</dcterms:created>
  <dcterms:modified xsi:type="dcterms:W3CDTF">2023-09-14T07:05:27Z</dcterms:modified>
</cp:coreProperties>
</file>