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FC7078" w:rsidRDefault="00FC7078">
      <w:pPr>
        <w:spacing w:after="0" w:line="240" w:lineRule="exact"/>
        <w:jc w:val="both"/>
        <w:rPr>
          <w:rStyle w:val="FontStyle14"/>
          <w:sz w:val="28"/>
          <w:szCs w:val="28"/>
        </w:rPr>
      </w:pPr>
    </w:p>
    <w:p w:rsidR="00FC7078" w:rsidRDefault="00FC7078">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B47FD">
      <w:pPr>
        <w:spacing w:after="0" w:line="240" w:lineRule="exact"/>
        <w:jc w:val="both"/>
        <w:rPr>
          <w:rStyle w:val="FontStyle14"/>
          <w:sz w:val="28"/>
          <w:szCs w:val="28"/>
        </w:rPr>
      </w:pPr>
    </w:p>
    <w:p w:rsidR="003B47FD" w:rsidRDefault="003422D1">
      <w:pPr>
        <w:spacing w:after="0" w:line="240" w:lineRule="exact"/>
        <w:jc w:val="both"/>
        <w:rPr>
          <w:rFonts w:ascii="Times New Roman" w:hAnsi="Times New Roman" w:cs="Times New Roman"/>
          <w:sz w:val="28"/>
          <w:szCs w:val="28"/>
        </w:rPr>
      </w:pPr>
      <w:r>
        <w:rPr>
          <w:rStyle w:val="FontStyle14"/>
          <w:sz w:val="28"/>
          <w:szCs w:val="28"/>
        </w:rPr>
        <w:t xml:space="preserve">Об </w:t>
      </w:r>
      <w:r>
        <w:rPr>
          <w:rFonts w:ascii="Times New Roman" w:hAnsi="Times New Roman" w:cs="Times New Roman"/>
          <w:sz w:val="28"/>
          <w:szCs w:val="28"/>
        </w:rPr>
        <w:t>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3B47FD" w:rsidRDefault="003B47FD">
      <w:pPr>
        <w:spacing w:after="0" w:line="240" w:lineRule="exact"/>
        <w:jc w:val="both"/>
        <w:rPr>
          <w:rFonts w:ascii="Times New Roman" w:hAnsi="Times New Roman" w:cs="Times New Roman"/>
          <w:sz w:val="28"/>
          <w:szCs w:val="28"/>
        </w:rPr>
      </w:pPr>
    </w:p>
    <w:p w:rsidR="003B47FD" w:rsidRDefault="003B47FD">
      <w:pPr>
        <w:spacing w:after="0" w:line="240" w:lineRule="exact"/>
        <w:jc w:val="both"/>
        <w:rPr>
          <w:rFonts w:ascii="Times New Roman" w:hAnsi="Times New Roman" w:cs="Times New Roman"/>
          <w:sz w:val="28"/>
          <w:szCs w:val="28"/>
        </w:rPr>
      </w:pPr>
    </w:p>
    <w:p w:rsidR="003B47FD" w:rsidRDefault="003B47FD">
      <w:pPr>
        <w:spacing w:after="0" w:line="240" w:lineRule="exact"/>
        <w:jc w:val="both"/>
        <w:rPr>
          <w:rFonts w:ascii="Times New Roman" w:hAnsi="Times New Roman" w:cs="Times New Roman"/>
          <w:sz w:val="28"/>
          <w:szCs w:val="28"/>
        </w:rPr>
      </w:pPr>
    </w:p>
    <w:p w:rsidR="003B47FD" w:rsidRDefault="003422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Жилищным кодексом Российской Федерации, </w:t>
      </w:r>
      <w:r>
        <w:rPr>
          <w:rFonts w:ascii="Times New Roman" w:eastAsiaTheme="minorHAnsi" w:hAnsi="Times New Roman" w:cs="Times New Roman"/>
          <w:sz w:val="28"/>
          <w:szCs w:val="28"/>
          <w:lang w:eastAsia="en-US"/>
        </w:rPr>
        <w:t>Федеральным законом от 06 октября 2003 г.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от 27 сентября 2016 г.</w:t>
      </w:r>
      <w:r w:rsidR="006F1A8B">
        <w:rPr>
          <w:rFonts w:ascii="Times New Roman" w:hAnsi="Times New Roman" w:cs="Times New Roman"/>
          <w:sz w:val="28"/>
          <w:szCs w:val="28"/>
        </w:rPr>
        <w:t xml:space="preserve"> </w:t>
      </w:r>
      <w:r>
        <w:rPr>
          <w:rFonts w:ascii="Times New Roman" w:hAnsi="Times New Roman" w:cs="Times New Roman"/>
          <w:sz w:val="28"/>
          <w:szCs w:val="28"/>
        </w:rPr>
        <w:t>№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администрации города Ставрополя от 28.03.2017 № 520 «Об утверждении Положения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3B47FD" w:rsidRDefault="003B47FD">
      <w:pPr>
        <w:pStyle w:val="Style5"/>
        <w:widowControl/>
        <w:spacing w:line="240" w:lineRule="auto"/>
        <w:jc w:val="left"/>
        <w:rPr>
          <w:rStyle w:val="FontStyle14"/>
          <w:sz w:val="28"/>
          <w:szCs w:val="28"/>
        </w:rPr>
      </w:pPr>
    </w:p>
    <w:p w:rsidR="003B47FD" w:rsidRDefault="003422D1">
      <w:pPr>
        <w:pStyle w:val="Style5"/>
        <w:widowControl/>
        <w:spacing w:line="240" w:lineRule="auto"/>
        <w:jc w:val="left"/>
        <w:rPr>
          <w:rStyle w:val="FontStyle14"/>
          <w:sz w:val="28"/>
          <w:szCs w:val="28"/>
        </w:rPr>
      </w:pPr>
      <w:r>
        <w:rPr>
          <w:rStyle w:val="FontStyle14"/>
          <w:sz w:val="28"/>
          <w:szCs w:val="28"/>
        </w:rPr>
        <w:t>ПОСТАНОВЛЯЮ:</w:t>
      </w:r>
    </w:p>
    <w:p w:rsidR="003B47FD" w:rsidRDefault="003B47FD">
      <w:pPr>
        <w:spacing w:after="0" w:line="240" w:lineRule="auto"/>
        <w:ind w:firstLine="540"/>
        <w:jc w:val="both"/>
        <w:rPr>
          <w:rFonts w:ascii="Times New Roman" w:hAnsi="Times New Roman" w:cs="Times New Roman"/>
          <w:sz w:val="28"/>
          <w:szCs w:val="28"/>
        </w:rPr>
      </w:pPr>
    </w:p>
    <w:p w:rsidR="003B47FD" w:rsidRDefault="00342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Установить прилагаемый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3B47FD" w:rsidRDefault="00342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Администрациям районов города Ставрополя информировать в письменной форме нанимателей жилых помещений муниципального жилищного фонда города Ставрополя об изменении размера платы за пользование жилым помещением (платы за наем) муниципального жилищного фонда города Ставрополя не позднее чем за тридцать дней до даты представления платежных документов, на основании которых будет вноситься плата за жилое помещение в ином размере.</w:t>
      </w:r>
    </w:p>
    <w:p w:rsidR="00E836F0" w:rsidRDefault="00342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Признать утратившим</w:t>
      </w:r>
      <w:r w:rsidR="00E836F0">
        <w:rPr>
          <w:rFonts w:ascii="Times New Roman" w:hAnsi="Times New Roman" w:cs="Times New Roman"/>
          <w:sz w:val="28"/>
          <w:szCs w:val="28"/>
        </w:rPr>
        <w:t>и</w:t>
      </w:r>
      <w:r>
        <w:rPr>
          <w:rFonts w:ascii="Times New Roman" w:hAnsi="Times New Roman" w:cs="Times New Roman"/>
          <w:sz w:val="28"/>
          <w:szCs w:val="28"/>
        </w:rPr>
        <w:t xml:space="preserve"> силу</w:t>
      </w:r>
      <w:r w:rsidR="00E836F0">
        <w:rPr>
          <w:rFonts w:ascii="Times New Roman" w:hAnsi="Times New Roman" w:cs="Times New Roman"/>
          <w:sz w:val="28"/>
          <w:szCs w:val="28"/>
        </w:rPr>
        <w:t>:</w:t>
      </w:r>
    </w:p>
    <w:p w:rsidR="00E836F0" w:rsidRDefault="00342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Ставрополя от 31.03.2017 № 532 «</w:t>
      </w:r>
      <w:r>
        <w:rPr>
          <w:rStyle w:val="FontStyle14"/>
          <w:sz w:val="28"/>
          <w:szCs w:val="28"/>
        </w:rPr>
        <w:t xml:space="preserve">Об </w:t>
      </w:r>
      <w:r>
        <w:rPr>
          <w:rFonts w:ascii="Times New Roman" w:hAnsi="Times New Roman" w:cs="Times New Roman"/>
          <w:sz w:val="28"/>
          <w:szCs w:val="28"/>
        </w:rPr>
        <w:t>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rsidR="00E836F0">
        <w:rPr>
          <w:rFonts w:ascii="Times New Roman" w:hAnsi="Times New Roman" w:cs="Times New Roman"/>
          <w:sz w:val="28"/>
          <w:szCs w:val="28"/>
        </w:rPr>
        <w:t>;</w:t>
      </w:r>
    </w:p>
    <w:p w:rsidR="003B47FD" w:rsidRDefault="00E83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Ставрополя от 19.05.2017 № 831 </w:t>
      </w:r>
      <w:r w:rsidRPr="00E836F0">
        <w:rPr>
          <w:rFonts w:ascii="Times New Roman" w:hAnsi="Times New Roman" w:cs="Times New Roman"/>
          <w:sz w:val="28"/>
          <w:szCs w:val="28"/>
        </w:rPr>
        <w:t>«</w:t>
      </w:r>
      <w:r w:rsidRPr="00E836F0">
        <w:rPr>
          <w:rFonts w:ascii="Times New Roman" w:hAnsi="Times New Roman" w:cs="Times New Roman"/>
          <w:color w:val="000000"/>
          <w:sz w:val="28"/>
          <w:szCs w:val="28"/>
          <w:shd w:val="clear" w:color="auto" w:fill="FAF8F5"/>
        </w:rPr>
        <w:t>О внесении изменения в приложение к постановлению администрации города Ставрополя от 31.03.2017 № 532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rPr>
          <w:rFonts w:ascii="Arial" w:hAnsi="Arial" w:cs="Arial"/>
          <w:color w:val="000000"/>
          <w:sz w:val="21"/>
          <w:szCs w:val="21"/>
          <w:shd w:val="clear" w:color="auto" w:fill="FAF8F5"/>
        </w:rPr>
        <w:t>»</w:t>
      </w:r>
      <w:r w:rsidR="003422D1">
        <w:rPr>
          <w:rFonts w:ascii="Times New Roman" w:hAnsi="Times New Roman" w:cs="Times New Roman"/>
          <w:sz w:val="28"/>
          <w:szCs w:val="28"/>
        </w:rPr>
        <w:t>.</w:t>
      </w:r>
    </w:p>
    <w:p w:rsidR="003B47FD" w:rsidRDefault="003422D1">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 Настоящее постановление вступает в силу </w:t>
      </w:r>
      <w:r>
        <w:rPr>
          <w:rFonts w:ascii="Times New Roman" w:eastAsiaTheme="minorHAnsi" w:hAnsi="Times New Roman" w:cs="Times New Roman"/>
          <w:sz w:val="28"/>
          <w:szCs w:val="28"/>
          <w:lang w:eastAsia="en-US"/>
        </w:rPr>
        <w:t>на следующий день после дня его официального опубликования в газете «Вечерний Ставрополь».</w:t>
      </w:r>
    </w:p>
    <w:p w:rsidR="003B47FD" w:rsidRDefault="003422D1">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E836F0" w:rsidRDefault="00E836F0" w:rsidP="00E836F0">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6. Контроль </w:t>
      </w:r>
      <w:r>
        <w:rPr>
          <w:rFonts w:ascii="Times New Roman" w:hAnsi="Times New Roman" w:cs="Times New Roman"/>
          <w:sz w:val="28"/>
          <w:szCs w:val="28"/>
        </w:rPr>
        <w:t xml:space="preserve">исполнения настоящего постановления возложить </w:t>
      </w:r>
      <w:r>
        <w:rPr>
          <w:rFonts w:ascii="Times New Roman" w:hAnsi="Times New Roman" w:cs="Times New Roman"/>
          <w:sz w:val="28"/>
          <w:szCs w:val="28"/>
        </w:rPr>
        <w:br/>
        <w:t>на первого заместителя главы администрации города Ставрополя</w:t>
      </w:r>
      <w:r>
        <w:rPr>
          <w:rFonts w:ascii="Times New Roman" w:hAnsi="Times New Roman" w:cs="Times New Roman"/>
          <w:sz w:val="28"/>
          <w:szCs w:val="28"/>
        </w:rPr>
        <w:br/>
        <w:t>Грибенника А.Д.</w:t>
      </w:r>
    </w:p>
    <w:p w:rsidR="003B47FD" w:rsidRDefault="003B47FD">
      <w:pPr>
        <w:spacing w:after="0" w:line="240" w:lineRule="auto"/>
        <w:jc w:val="both"/>
        <w:rPr>
          <w:rFonts w:ascii="Times New Roman" w:hAnsi="Times New Roman" w:cs="Times New Roman"/>
          <w:sz w:val="28"/>
          <w:szCs w:val="28"/>
          <w:highlight w:val="cyan"/>
        </w:rPr>
      </w:pPr>
    </w:p>
    <w:p w:rsidR="003B47FD" w:rsidRDefault="003B47FD">
      <w:pPr>
        <w:spacing w:after="0" w:line="240" w:lineRule="auto"/>
        <w:jc w:val="both"/>
        <w:rPr>
          <w:rFonts w:ascii="Times New Roman" w:hAnsi="Times New Roman" w:cs="Times New Roman"/>
          <w:sz w:val="28"/>
          <w:szCs w:val="28"/>
          <w:highlight w:val="cyan"/>
        </w:rPr>
      </w:pPr>
    </w:p>
    <w:p w:rsidR="003B47FD" w:rsidRDefault="003B47FD">
      <w:pPr>
        <w:spacing w:after="0" w:line="240" w:lineRule="auto"/>
        <w:jc w:val="both"/>
        <w:rPr>
          <w:rFonts w:ascii="Times New Roman" w:hAnsi="Times New Roman" w:cs="Times New Roman"/>
          <w:sz w:val="28"/>
          <w:szCs w:val="28"/>
        </w:rPr>
      </w:pPr>
    </w:p>
    <w:p w:rsidR="003B47FD" w:rsidRDefault="003422D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Глава города Ставрополя                                                             И.И. Ульянченко</w:t>
      </w:r>
    </w:p>
    <w:p w:rsidR="003B47FD" w:rsidRDefault="003B47FD">
      <w:pPr>
        <w:spacing w:after="0"/>
      </w:pPr>
    </w:p>
    <w:p w:rsidR="003B47FD" w:rsidRDefault="003B47FD"/>
    <w:p w:rsidR="003B47FD" w:rsidRDefault="003B47FD"/>
    <w:p w:rsidR="003B47FD" w:rsidRDefault="003B47FD"/>
    <w:p w:rsidR="003B47FD" w:rsidRDefault="003B47FD"/>
    <w:p w:rsidR="003B47FD" w:rsidRDefault="003B47FD"/>
    <w:p w:rsidR="003B47FD" w:rsidRDefault="003B47FD"/>
    <w:p w:rsidR="003B47FD" w:rsidRDefault="003B47FD"/>
    <w:p w:rsidR="003B47FD" w:rsidRDefault="003B47FD"/>
    <w:p w:rsidR="003B47FD" w:rsidRDefault="003B47FD"/>
    <w:p w:rsidR="003B47FD" w:rsidRDefault="003B47FD"/>
    <w:p w:rsidR="003B47FD" w:rsidRDefault="003B47FD">
      <w:pPr>
        <w:sectPr w:rsidR="003B47FD">
          <w:headerReference w:type="even" r:id="rId7"/>
          <w:headerReference w:type="default" r:id="rId8"/>
          <w:footerReference w:type="even" r:id="rId9"/>
          <w:footerReference w:type="default" r:id="rId10"/>
          <w:headerReference w:type="first" r:id="rId11"/>
          <w:footerReference w:type="first" r:id="rId12"/>
          <w:pgSz w:w="11906" w:h="16838"/>
          <w:pgMar w:top="1418" w:right="567" w:bottom="1134" w:left="1985" w:header="709" w:footer="709" w:gutter="0"/>
          <w:pgNumType w:start="1"/>
          <w:cols w:space="708"/>
          <w:titlePg/>
          <w:docGrid w:linePitch="360"/>
        </w:sectPr>
      </w:pPr>
    </w:p>
    <w:p w:rsidR="003B47FD" w:rsidRDefault="003422D1">
      <w:pPr>
        <w:tabs>
          <w:tab w:val="left" w:pos="9639"/>
        </w:tabs>
        <w:spacing w:after="0" w:line="240" w:lineRule="exact"/>
        <w:ind w:left="10206" w:right="111"/>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lastRenderedPageBreak/>
        <w:t>УСТАНОВЛЕН</w:t>
      </w:r>
    </w:p>
    <w:p w:rsidR="003B47FD" w:rsidRDefault="003B47FD">
      <w:pPr>
        <w:tabs>
          <w:tab w:val="left" w:pos="9639"/>
          <w:tab w:val="left" w:pos="10773"/>
        </w:tabs>
        <w:spacing w:after="0" w:line="240" w:lineRule="exact"/>
        <w:ind w:left="10206" w:right="111"/>
        <w:rPr>
          <w:rFonts w:ascii="Times New Roman" w:eastAsia="Arial Unicode MS" w:hAnsi="Times New Roman" w:cs="Times New Roman"/>
          <w:sz w:val="28"/>
          <w:szCs w:val="28"/>
          <w:lang w:bidi="en-US"/>
        </w:rPr>
      </w:pPr>
    </w:p>
    <w:p w:rsidR="003B47FD" w:rsidRDefault="003422D1">
      <w:pPr>
        <w:tabs>
          <w:tab w:val="left" w:pos="9639"/>
        </w:tabs>
        <w:spacing w:after="0" w:line="240" w:lineRule="exact"/>
        <w:ind w:left="10206" w:right="111"/>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постановлением </w:t>
      </w:r>
    </w:p>
    <w:p w:rsidR="003B47FD" w:rsidRDefault="003422D1">
      <w:pPr>
        <w:tabs>
          <w:tab w:val="left" w:pos="9639"/>
        </w:tabs>
        <w:spacing w:after="0" w:line="240" w:lineRule="exact"/>
        <w:ind w:left="10206" w:right="111"/>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администрации города Ставрополя </w:t>
      </w:r>
    </w:p>
    <w:p w:rsidR="003B47FD" w:rsidRDefault="003422D1">
      <w:pPr>
        <w:widowControl w:val="0"/>
        <w:tabs>
          <w:tab w:val="left" w:pos="9356"/>
          <w:tab w:val="left" w:pos="9639"/>
        </w:tabs>
        <w:spacing w:after="0" w:line="240" w:lineRule="exact"/>
        <w:ind w:left="10206" w:right="111"/>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от      .   .20        №</w:t>
      </w:r>
    </w:p>
    <w:tbl>
      <w:tblPr>
        <w:tblW w:w="14459" w:type="dxa"/>
        <w:tblInd w:w="250" w:type="dxa"/>
        <w:tblLayout w:type="fixed"/>
        <w:tblLook w:val="04A0"/>
      </w:tblPr>
      <w:tblGrid>
        <w:gridCol w:w="851"/>
        <w:gridCol w:w="3402"/>
        <w:gridCol w:w="1701"/>
        <w:gridCol w:w="1701"/>
        <w:gridCol w:w="1701"/>
        <w:gridCol w:w="1701"/>
        <w:gridCol w:w="1701"/>
        <w:gridCol w:w="1701"/>
      </w:tblGrid>
      <w:tr w:rsidR="003B47FD" w:rsidTr="00E836F0">
        <w:trPr>
          <w:trHeight w:val="968"/>
        </w:trPr>
        <w:tc>
          <w:tcPr>
            <w:tcW w:w="851" w:type="dxa"/>
            <w:noWrap/>
          </w:tcPr>
          <w:p w:rsidR="003B47FD" w:rsidRDefault="003422D1">
            <w:pPr>
              <w:pBdr>
                <w:top w:val="none" w:sz="4" w:space="0" w:color="000000"/>
                <w:left w:val="none" w:sz="4" w:space="0" w:color="000000"/>
                <w:bottom w:val="none" w:sz="4" w:space="0" w:color="000000"/>
                <w:right w:val="none" w:sz="4" w:space="0" w:color="000000"/>
              </w:pBdr>
              <w:spacing w:before="240" w:after="0" w:line="239" w:lineRule="atLeast"/>
              <w:jc w:val="center"/>
            </w:pPr>
            <w:r>
              <w:rPr>
                <w:rFonts w:ascii="Times New Roman" w:eastAsia="Times New Roman" w:hAnsi="Times New Roman" w:cs="Times New Roman"/>
                <w:color w:val="000000"/>
                <w:sz w:val="28"/>
              </w:rPr>
              <w:t> </w:t>
            </w:r>
          </w:p>
        </w:tc>
        <w:tc>
          <w:tcPr>
            <w:tcW w:w="13608" w:type="dxa"/>
            <w:gridSpan w:val="7"/>
            <w:noWrap/>
            <w:vAlign w:val="bottom"/>
          </w:tcPr>
          <w:p w:rsidR="003B47FD" w:rsidRDefault="003B47FD">
            <w:pPr>
              <w:pBdr>
                <w:top w:val="none" w:sz="4" w:space="0" w:color="000000"/>
                <w:left w:val="none" w:sz="4" w:space="0" w:color="000000"/>
                <w:bottom w:val="none" w:sz="4" w:space="0" w:color="000000"/>
                <w:right w:val="none" w:sz="4" w:space="0" w:color="000000"/>
              </w:pBdr>
              <w:spacing w:before="240" w:after="0" w:line="240" w:lineRule="exact"/>
              <w:contextualSpacing/>
              <w:jc w:val="center"/>
              <w:rPr>
                <w:rFonts w:ascii="Times New Roman" w:eastAsia="Times New Roman" w:hAnsi="Times New Roman" w:cs="Times New Roman"/>
                <w:color w:val="000000"/>
                <w:sz w:val="28"/>
              </w:rPr>
            </w:pPr>
          </w:p>
          <w:p w:rsidR="003B47FD" w:rsidRDefault="003422D1">
            <w:pPr>
              <w:pBdr>
                <w:top w:val="none" w:sz="4" w:space="0" w:color="000000"/>
                <w:left w:val="none" w:sz="4" w:space="0" w:color="000000"/>
                <w:bottom w:val="none" w:sz="4" w:space="0" w:color="000000"/>
                <w:right w:val="none" w:sz="4" w:space="0" w:color="000000"/>
              </w:pBdr>
              <w:spacing w:before="240" w:after="0" w:line="240" w:lineRule="exact"/>
              <w:contextualSpacing/>
              <w:jc w:val="center"/>
            </w:pPr>
            <w:r>
              <w:rPr>
                <w:rFonts w:ascii="Times New Roman" w:eastAsia="Times New Roman" w:hAnsi="Times New Roman" w:cs="Times New Roman"/>
                <w:color w:val="000000"/>
                <w:sz w:val="28"/>
              </w:rPr>
              <w:t>РАЗМЕР ПЛАТЫ</w:t>
            </w:r>
          </w:p>
          <w:p w:rsidR="003B47FD" w:rsidRDefault="00E836F0">
            <w:pPr>
              <w:pBdr>
                <w:top w:val="none" w:sz="4" w:space="0" w:color="000000"/>
                <w:left w:val="none" w:sz="4" w:space="0" w:color="000000"/>
                <w:bottom w:val="none" w:sz="4" w:space="0" w:color="000000"/>
                <w:right w:val="none" w:sz="4" w:space="0" w:color="000000"/>
              </w:pBdr>
              <w:spacing w:before="240" w:after="0" w:line="240" w:lineRule="exact"/>
              <w:contextualSpacing/>
              <w:jc w:val="center"/>
              <w:rPr>
                <w:rFonts w:ascii="Times New Roman" w:hAnsi="Times New Roman" w:cs="Times New Roman"/>
                <w:sz w:val="28"/>
                <w:szCs w:val="28"/>
              </w:rPr>
            </w:pPr>
            <w:r w:rsidRPr="00E836F0">
              <w:rPr>
                <w:rFonts w:ascii="Times New Roman" w:hAnsi="Times New Roman" w:cs="Times New Roman"/>
                <w:sz w:val="28"/>
                <w:szCs w:val="28"/>
              </w:rPr>
              <w:t>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503FF9" w:rsidRDefault="00503FF9">
            <w:pPr>
              <w:pBdr>
                <w:top w:val="none" w:sz="4" w:space="0" w:color="000000"/>
                <w:left w:val="none" w:sz="4" w:space="0" w:color="000000"/>
                <w:bottom w:val="none" w:sz="4" w:space="0" w:color="000000"/>
                <w:right w:val="none" w:sz="4" w:space="0" w:color="000000"/>
              </w:pBdr>
              <w:spacing w:before="240" w:after="0" w:line="240" w:lineRule="exact"/>
              <w:contextualSpacing/>
              <w:jc w:val="center"/>
              <w:rPr>
                <w:rFonts w:ascii="Times New Roman" w:hAnsi="Times New Roman" w:cs="Times New Roman"/>
                <w:sz w:val="28"/>
                <w:szCs w:val="28"/>
              </w:rPr>
            </w:pPr>
          </w:p>
          <w:p w:rsidR="003B47FD" w:rsidRDefault="003B47FD">
            <w:pPr>
              <w:pBdr>
                <w:top w:val="none" w:sz="4" w:space="0" w:color="000000"/>
                <w:left w:val="none" w:sz="4" w:space="0" w:color="000000"/>
                <w:bottom w:val="none" w:sz="4" w:space="0" w:color="000000"/>
                <w:right w:val="none" w:sz="4" w:space="0" w:color="000000"/>
              </w:pBdr>
              <w:spacing w:before="240" w:after="0" w:line="240" w:lineRule="exact"/>
              <w:contextualSpacing/>
              <w:rPr>
                <w:rFonts w:ascii="Times New Roman" w:hAnsi="Times New Roman" w:cs="Times New Roman"/>
                <w:sz w:val="28"/>
                <w:szCs w:val="28"/>
              </w:rPr>
            </w:pPr>
          </w:p>
        </w:tc>
      </w:tr>
      <w:tr w:rsidR="003B47FD" w:rsidTr="00821776">
        <w:trPr>
          <w:trHeight w:val="371"/>
        </w:trPr>
        <w:tc>
          <w:tcPr>
            <w:tcW w:w="851" w:type="dxa"/>
            <w:vMerge w:val="restart"/>
            <w:tcBorders>
              <w:top w:val="single" w:sz="4" w:space="0" w:color="auto"/>
              <w:left w:val="single" w:sz="4" w:space="0" w:color="auto"/>
              <w:bottom w:val="single" w:sz="4" w:space="0" w:color="000000"/>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п/п</w:t>
            </w:r>
          </w:p>
        </w:tc>
        <w:tc>
          <w:tcPr>
            <w:tcW w:w="3402" w:type="dxa"/>
            <w:vMerge w:val="restart"/>
            <w:tcBorders>
              <w:top w:val="single" w:sz="4" w:space="0" w:color="auto"/>
              <w:left w:val="single" w:sz="4" w:space="0" w:color="auto"/>
              <w:bottom w:val="single" w:sz="4" w:space="0" w:color="000000"/>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Конструктивные технические параметры жилого помещения (материал стен)</w:t>
            </w:r>
          </w:p>
        </w:tc>
        <w:tc>
          <w:tcPr>
            <w:tcW w:w="10206" w:type="dxa"/>
            <w:gridSpan w:val="6"/>
            <w:tcBorders>
              <w:top w:val="single" w:sz="4" w:space="0" w:color="auto"/>
              <w:left w:val="none" w:sz="4" w:space="0" w:color="000000"/>
              <w:bottom w:val="single" w:sz="4" w:space="0" w:color="auto"/>
              <w:right w:val="single" w:sz="4" w:space="0" w:color="000000"/>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Размер платы за один квадратный метр общей площади жилого помещения в месяц, руб. *</w:t>
            </w:r>
          </w:p>
        </w:tc>
      </w:tr>
      <w:tr w:rsidR="003B47FD" w:rsidTr="00503FF9">
        <w:trPr>
          <w:trHeight w:val="551"/>
        </w:trPr>
        <w:tc>
          <w:tcPr>
            <w:tcW w:w="851"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3402"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5103" w:type="dxa"/>
            <w:gridSpan w:val="3"/>
            <w:tcBorders>
              <w:top w:val="single" w:sz="4" w:space="0" w:color="auto"/>
              <w:left w:val="none" w:sz="4" w:space="0" w:color="000000"/>
              <w:bottom w:val="single" w:sz="4" w:space="0" w:color="auto"/>
              <w:right w:val="none" w:sz="4" w:space="0" w:color="000000"/>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Жилые помещения, расположенные в доме, имеющем все виды благоустройства **</w:t>
            </w:r>
          </w:p>
        </w:tc>
        <w:tc>
          <w:tcPr>
            <w:tcW w:w="5103" w:type="dxa"/>
            <w:gridSpan w:val="3"/>
            <w:tcBorders>
              <w:top w:val="single" w:sz="4" w:space="0" w:color="auto"/>
              <w:left w:val="single" w:sz="4" w:space="0" w:color="auto"/>
              <w:bottom w:val="single" w:sz="4" w:space="0" w:color="auto"/>
              <w:right w:val="single" w:sz="4" w:space="0" w:color="000000"/>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Жилые помещения, расположенные в доме, имеющем не все виды благоустройства ***</w:t>
            </w:r>
          </w:p>
        </w:tc>
      </w:tr>
      <w:tr w:rsidR="003B47FD" w:rsidTr="00821776">
        <w:trPr>
          <w:trHeight w:val="399"/>
        </w:trPr>
        <w:tc>
          <w:tcPr>
            <w:tcW w:w="851"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3402"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5103" w:type="dxa"/>
            <w:gridSpan w:val="3"/>
            <w:tcBorders>
              <w:top w:val="single" w:sz="4" w:space="0" w:color="auto"/>
              <w:left w:val="none" w:sz="4" w:space="0" w:color="000000"/>
              <w:bottom w:val="single" w:sz="4" w:space="0" w:color="auto"/>
              <w:right w:val="none" w:sz="4" w:space="0" w:color="000000"/>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Месторасположение дома ****</w:t>
            </w:r>
          </w:p>
        </w:tc>
        <w:tc>
          <w:tcPr>
            <w:tcW w:w="5103" w:type="dxa"/>
            <w:gridSpan w:val="3"/>
            <w:tcBorders>
              <w:top w:val="single" w:sz="4" w:space="0" w:color="auto"/>
              <w:left w:val="single" w:sz="4" w:space="0" w:color="auto"/>
              <w:bottom w:val="single" w:sz="4" w:space="0" w:color="auto"/>
              <w:right w:val="single" w:sz="4" w:space="0" w:color="000000"/>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Месторасположение дома ****</w:t>
            </w:r>
          </w:p>
        </w:tc>
      </w:tr>
      <w:tr w:rsidR="003B47FD" w:rsidTr="00821776">
        <w:trPr>
          <w:trHeight w:val="488"/>
        </w:trPr>
        <w:tc>
          <w:tcPr>
            <w:tcW w:w="851"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3402" w:type="dxa"/>
            <w:vMerge/>
            <w:tcBorders>
              <w:top w:val="single" w:sz="4" w:space="0" w:color="auto"/>
              <w:left w:val="single" w:sz="4" w:space="0" w:color="auto"/>
              <w:bottom w:val="single" w:sz="4" w:space="0" w:color="000000"/>
              <w:right w:val="single" w:sz="4" w:space="0" w:color="auto"/>
            </w:tcBorders>
            <w:noWrap/>
          </w:tcPr>
          <w:p w:rsidR="003B47FD" w:rsidRDefault="003B47FD" w:rsidP="00821776">
            <w:pPr>
              <w:spacing w:after="0" w:line="240" w:lineRule="auto"/>
              <w:jc w:val="center"/>
              <w:rPr>
                <w:rFonts w:ascii="Times New Roman" w:eastAsia="Times New Roman" w:hAnsi="Times New Roman" w:cs="Times New Roman"/>
                <w:color w:val="000000"/>
                <w:sz w:val="24"/>
                <w:szCs w:val="24"/>
              </w:rPr>
            </w:pP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1</w:t>
            </w: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2</w:t>
            </w: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3</w:t>
            </w: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1</w:t>
            </w: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2</w:t>
            </w:r>
          </w:p>
        </w:tc>
        <w:tc>
          <w:tcPr>
            <w:tcW w:w="1701" w:type="dxa"/>
            <w:tcBorders>
              <w:top w:val="none" w:sz="4" w:space="0" w:color="000000"/>
              <w:left w:val="none" w:sz="4" w:space="0" w:color="000000"/>
              <w:bottom w:val="single" w:sz="4" w:space="0" w:color="auto"/>
              <w:right w:val="single" w:sz="4" w:space="0" w:color="auto"/>
            </w:tcBorders>
            <w:noWrap/>
          </w:tcPr>
          <w:p w:rsidR="003B47FD"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Территориальная зона 3</w:t>
            </w:r>
          </w:p>
        </w:tc>
      </w:tr>
      <w:tr w:rsidR="00E836F0" w:rsidTr="00821776">
        <w:trPr>
          <w:trHeight w:val="269"/>
        </w:trPr>
        <w:tc>
          <w:tcPr>
            <w:tcW w:w="14459" w:type="dxa"/>
            <w:gridSpan w:val="8"/>
            <w:tcBorders>
              <w:top w:val="none" w:sz="4" w:space="0" w:color="000000"/>
              <w:left w:val="single" w:sz="4" w:space="0" w:color="auto"/>
              <w:bottom w:val="single" w:sz="4" w:space="0" w:color="auto"/>
              <w:right w:val="single" w:sz="4" w:space="0" w:color="auto"/>
            </w:tcBorders>
            <w:noWrap/>
          </w:tcPr>
          <w:p w:rsidR="00E836F0" w:rsidRPr="00821776" w:rsidRDefault="00821776" w:rsidP="00503FF9">
            <w:pPr>
              <w:pStyle w:val="af3"/>
              <w:numPr>
                <w:ilvl w:val="0"/>
                <w:numId w:val="2"/>
              </w:numPr>
              <w:pBdr>
                <w:top w:val="none" w:sz="4" w:space="0" w:color="000000"/>
                <w:left w:val="none" w:sz="4" w:space="0" w:color="000000"/>
                <w:bottom w:val="none" w:sz="4" w:space="0" w:color="000000"/>
                <w:right w:val="none" w:sz="4" w:space="0" w:color="000000"/>
              </w:pBdr>
              <w:spacing w:after="0"/>
              <w:ind w:left="17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E836F0" w:rsidRPr="00821776">
              <w:rPr>
                <w:rFonts w:ascii="Times New Roman" w:eastAsia="Times New Roman" w:hAnsi="Times New Roman" w:cs="Times New Roman"/>
                <w:color w:val="000000"/>
                <w:sz w:val="24"/>
                <w:szCs w:val="24"/>
              </w:rPr>
              <w:t xml:space="preserve">о договорам социального найма </w:t>
            </w:r>
            <w:r w:rsidR="00503FF9" w:rsidRPr="00821776">
              <w:rPr>
                <w:rFonts w:ascii="Times New Roman" w:eastAsia="Times New Roman" w:hAnsi="Times New Roman" w:cs="Times New Roman"/>
                <w:color w:val="000000"/>
                <w:sz w:val="24"/>
                <w:szCs w:val="24"/>
              </w:rPr>
              <w:t>жил</w:t>
            </w:r>
            <w:r w:rsidR="00503FF9">
              <w:rPr>
                <w:rFonts w:ascii="Times New Roman" w:eastAsia="Times New Roman" w:hAnsi="Times New Roman" w:cs="Times New Roman"/>
                <w:color w:val="000000"/>
                <w:sz w:val="24"/>
                <w:szCs w:val="24"/>
              </w:rPr>
              <w:t>ых</w:t>
            </w:r>
            <w:r w:rsidR="00503FF9" w:rsidRPr="00821776">
              <w:rPr>
                <w:rFonts w:ascii="Times New Roman" w:eastAsia="Times New Roman" w:hAnsi="Times New Roman" w:cs="Times New Roman"/>
                <w:color w:val="000000"/>
                <w:sz w:val="24"/>
                <w:szCs w:val="24"/>
              </w:rPr>
              <w:t xml:space="preserve"> помещени</w:t>
            </w:r>
            <w:r w:rsidR="00503FF9">
              <w:rPr>
                <w:rFonts w:ascii="Times New Roman" w:eastAsia="Times New Roman" w:hAnsi="Times New Roman" w:cs="Times New Roman"/>
                <w:color w:val="000000"/>
                <w:sz w:val="24"/>
                <w:szCs w:val="24"/>
              </w:rPr>
              <w:t>й</w:t>
            </w:r>
            <w:r w:rsidR="00503FF9" w:rsidRPr="00821776">
              <w:rPr>
                <w:rFonts w:ascii="Times New Roman" w:eastAsia="Times New Roman" w:hAnsi="Times New Roman" w:cs="Times New Roman"/>
                <w:color w:val="000000"/>
                <w:sz w:val="24"/>
                <w:szCs w:val="24"/>
              </w:rPr>
              <w:t xml:space="preserve"> государственного или муниципального жилищного фонда</w:t>
            </w:r>
          </w:p>
        </w:tc>
      </w:tr>
      <w:tr w:rsidR="003B47FD" w:rsidTr="00821776">
        <w:trPr>
          <w:trHeight w:val="317"/>
        </w:trPr>
        <w:tc>
          <w:tcPr>
            <w:tcW w:w="851" w:type="dxa"/>
            <w:tcBorders>
              <w:top w:val="none" w:sz="4" w:space="0" w:color="000000"/>
              <w:left w:val="single" w:sz="4" w:space="0" w:color="auto"/>
              <w:bottom w:val="single" w:sz="4" w:space="0" w:color="auto"/>
              <w:right w:val="single" w:sz="4" w:space="0" w:color="auto"/>
            </w:tcBorders>
            <w:noWrap/>
          </w:tcPr>
          <w:p w:rsidR="003B47FD" w:rsidRPr="00821776" w:rsidRDefault="00821776"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402" w:type="dxa"/>
            <w:tcBorders>
              <w:top w:val="none" w:sz="4" w:space="0" w:color="000000"/>
              <w:left w:val="single" w:sz="4" w:space="0" w:color="auto"/>
              <w:bottom w:val="single" w:sz="4" w:space="0" w:color="auto"/>
              <w:right w:val="single" w:sz="4" w:space="0" w:color="auto"/>
            </w:tcBorders>
            <w:noWrap/>
          </w:tcPr>
          <w:p w:rsidR="003B47FD" w:rsidRPr="00821776" w:rsidRDefault="003422D1" w:rsidP="00503FF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Кирпичный, монолитный, блочный, крупнопанельный</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9,90</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9,65</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9,14</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8,63</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8,38</w:t>
            </w:r>
          </w:p>
        </w:tc>
        <w:tc>
          <w:tcPr>
            <w:tcW w:w="1701" w:type="dxa"/>
            <w:tcBorders>
              <w:top w:val="none" w:sz="4" w:space="0" w:color="000000"/>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7,87</w:t>
            </w:r>
          </w:p>
        </w:tc>
      </w:tr>
      <w:tr w:rsidR="003B47FD" w:rsidTr="00821776">
        <w:trPr>
          <w:trHeight w:val="70"/>
        </w:trPr>
        <w:tc>
          <w:tcPr>
            <w:tcW w:w="851" w:type="dxa"/>
            <w:tcBorders>
              <w:top w:val="single" w:sz="4" w:space="0" w:color="auto"/>
              <w:left w:val="single" w:sz="4" w:space="0" w:color="auto"/>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2</w:t>
            </w:r>
            <w:r w:rsidR="00821776">
              <w:rPr>
                <w:rFonts w:ascii="Times New Roman" w:eastAsia="Times New Roman" w:hAnsi="Times New Roman" w:cs="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noWrap/>
          </w:tcPr>
          <w:p w:rsidR="003B47FD" w:rsidRPr="00821776" w:rsidRDefault="003422D1" w:rsidP="00503FF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Смешанный, каменный</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8,63</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8,38</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7,87</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7,36</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7,11</w:t>
            </w:r>
          </w:p>
        </w:tc>
        <w:tc>
          <w:tcPr>
            <w:tcW w:w="1701" w:type="dxa"/>
            <w:tcBorders>
              <w:top w:val="single" w:sz="4" w:space="0" w:color="auto"/>
              <w:left w:val="none" w:sz="4" w:space="0" w:color="000000"/>
              <w:bottom w:val="single" w:sz="4" w:space="0" w:color="auto"/>
              <w:right w:val="single" w:sz="4" w:space="0" w:color="auto"/>
            </w:tcBorders>
            <w:noWrap/>
          </w:tcPr>
          <w:p w:rsidR="003B47FD" w:rsidRPr="00821776" w:rsidRDefault="003422D1"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821776">
              <w:rPr>
                <w:rFonts w:ascii="Times New Roman" w:eastAsia="Times New Roman" w:hAnsi="Times New Roman" w:cs="Times New Roman"/>
                <w:color w:val="000000"/>
                <w:sz w:val="24"/>
                <w:szCs w:val="24"/>
              </w:rPr>
              <w:t>6,60</w:t>
            </w:r>
          </w:p>
        </w:tc>
      </w:tr>
      <w:tr w:rsidR="00E836F0" w:rsidTr="00503FF9">
        <w:trPr>
          <w:trHeight w:val="345"/>
        </w:trPr>
        <w:tc>
          <w:tcPr>
            <w:tcW w:w="14459" w:type="dxa"/>
            <w:gridSpan w:val="8"/>
            <w:tcBorders>
              <w:top w:val="single" w:sz="4" w:space="0" w:color="auto"/>
              <w:left w:val="single" w:sz="4" w:space="0" w:color="auto"/>
              <w:bottom w:val="single" w:sz="4" w:space="0" w:color="auto"/>
              <w:right w:val="single" w:sz="4" w:space="0" w:color="auto"/>
            </w:tcBorders>
            <w:noWrap/>
          </w:tcPr>
          <w:p w:rsidR="00E836F0" w:rsidRPr="00821776" w:rsidRDefault="00821776" w:rsidP="00503FF9">
            <w:pPr>
              <w:pStyle w:val="af3"/>
              <w:numPr>
                <w:ilvl w:val="0"/>
                <w:numId w:val="2"/>
              </w:numPr>
              <w:pBdr>
                <w:top w:val="none" w:sz="4" w:space="0" w:color="000000"/>
                <w:left w:val="none" w:sz="4" w:space="0" w:color="000000"/>
                <w:bottom w:val="none" w:sz="4" w:space="0" w:color="000000"/>
                <w:right w:val="none" w:sz="4" w:space="0" w:color="000000"/>
              </w:pBdr>
              <w:spacing w:after="0" w:line="240" w:lineRule="exact"/>
              <w:ind w:left="31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E836F0" w:rsidRPr="00821776">
              <w:rPr>
                <w:rFonts w:ascii="Times New Roman" w:eastAsia="Times New Roman" w:hAnsi="Times New Roman" w:cs="Times New Roman"/>
                <w:color w:val="000000"/>
                <w:sz w:val="24"/>
                <w:szCs w:val="24"/>
              </w:rPr>
              <w:t>о договорам найма жил</w:t>
            </w:r>
            <w:r w:rsidR="00503FF9">
              <w:rPr>
                <w:rFonts w:ascii="Times New Roman" w:eastAsia="Times New Roman" w:hAnsi="Times New Roman" w:cs="Times New Roman"/>
                <w:color w:val="000000"/>
                <w:sz w:val="24"/>
                <w:szCs w:val="24"/>
              </w:rPr>
              <w:t>ых</w:t>
            </w:r>
            <w:r w:rsidR="00E836F0" w:rsidRPr="00821776">
              <w:rPr>
                <w:rFonts w:ascii="Times New Roman" w:eastAsia="Times New Roman" w:hAnsi="Times New Roman" w:cs="Times New Roman"/>
                <w:color w:val="000000"/>
                <w:sz w:val="24"/>
                <w:szCs w:val="24"/>
              </w:rPr>
              <w:t xml:space="preserve"> помещени</w:t>
            </w:r>
            <w:r w:rsidR="00503FF9">
              <w:rPr>
                <w:rFonts w:ascii="Times New Roman" w:eastAsia="Times New Roman" w:hAnsi="Times New Roman" w:cs="Times New Roman"/>
                <w:color w:val="000000"/>
                <w:sz w:val="24"/>
                <w:szCs w:val="24"/>
              </w:rPr>
              <w:t>й</w:t>
            </w:r>
            <w:r w:rsidR="00E836F0" w:rsidRPr="00821776">
              <w:rPr>
                <w:rFonts w:ascii="Times New Roman" w:eastAsia="Times New Roman" w:hAnsi="Times New Roman" w:cs="Times New Roman"/>
                <w:color w:val="000000"/>
                <w:sz w:val="24"/>
                <w:szCs w:val="24"/>
              </w:rPr>
              <w:t xml:space="preserve"> государственного или муниципального жилищного фонда </w:t>
            </w:r>
          </w:p>
        </w:tc>
      </w:tr>
      <w:tr w:rsidR="00E836F0" w:rsidTr="00821776">
        <w:trPr>
          <w:trHeight w:val="317"/>
        </w:trPr>
        <w:tc>
          <w:tcPr>
            <w:tcW w:w="851" w:type="dxa"/>
            <w:tcBorders>
              <w:top w:val="none" w:sz="4" w:space="0" w:color="000000"/>
              <w:left w:val="single" w:sz="4" w:space="0" w:color="auto"/>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821776">
              <w:rPr>
                <w:rFonts w:ascii="Times New Roman" w:eastAsia="Times New Roman" w:hAnsi="Times New Roman" w:cs="Times New Roman"/>
                <w:color w:val="000000"/>
                <w:sz w:val="24"/>
                <w:szCs w:val="24"/>
              </w:rPr>
              <w:t>)</w:t>
            </w:r>
          </w:p>
        </w:tc>
        <w:tc>
          <w:tcPr>
            <w:tcW w:w="3402" w:type="dxa"/>
            <w:tcBorders>
              <w:top w:val="none" w:sz="4" w:space="0" w:color="000000"/>
              <w:left w:val="single" w:sz="4" w:space="0" w:color="auto"/>
              <w:bottom w:val="single" w:sz="4" w:space="0" w:color="auto"/>
              <w:right w:val="single" w:sz="4" w:space="0" w:color="auto"/>
            </w:tcBorders>
            <w:noWrap/>
          </w:tcPr>
          <w:p w:rsidR="00E836F0" w:rsidRDefault="00E836F0" w:rsidP="00503FF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Кирпичный, монолитный, блочный, крупнопанельный</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14,85</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14,47</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13,71</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12,95</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12,57</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11,81</w:t>
            </w:r>
          </w:p>
        </w:tc>
      </w:tr>
      <w:tr w:rsidR="00E836F0" w:rsidTr="00821776">
        <w:trPr>
          <w:trHeight w:val="70"/>
        </w:trPr>
        <w:tc>
          <w:tcPr>
            <w:tcW w:w="851" w:type="dxa"/>
            <w:tcBorders>
              <w:top w:val="none" w:sz="4" w:space="0" w:color="000000"/>
              <w:left w:val="single" w:sz="4" w:space="0" w:color="auto"/>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00821776">
              <w:rPr>
                <w:rFonts w:ascii="Times New Roman" w:eastAsia="Times New Roman" w:hAnsi="Times New Roman" w:cs="Times New Roman"/>
                <w:color w:val="000000"/>
                <w:sz w:val="24"/>
                <w:szCs w:val="24"/>
              </w:rPr>
              <w:t>)</w:t>
            </w:r>
          </w:p>
        </w:tc>
        <w:tc>
          <w:tcPr>
            <w:tcW w:w="3402" w:type="dxa"/>
            <w:tcBorders>
              <w:top w:val="none" w:sz="4" w:space="0" w:color="000000"/>
              <w:left w:val="single" w:sz="4" w:space="0" w:color="auto"/>
              <w:bottom w:val="single" w:sz="4" w:space="0" w:color="auto"/>
              <w:right w:val="single" w:sz="4" w:space="0" w:color="auto"/>
            </w:tcBorders>
            <w:noWrap/>
          </w:tcPr>
          <w:p w:rsidR="00E836F0" w:rsidRDefault="00E836F0" w:rsidP="00503FF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Смешанный, каменный</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12,95</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12,57</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11,81</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11,05</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10,67</w:t>
            </w:r>
          </w:p>
        </w:tc>
        <w:tc>
          <w:tcPr>
            <w:tcW w:w="1701" w:type="dxa"/>
            <w:tcBorders>
              <w:top w:val="none" w:sz="4" w:space="0" w:color="000000"/>
              <w:left w:val="none" w:sz="4" w:space="0" w:color="000000"/>
              <w:bottom w:val="single" w:sz="4" w:space="0" w:color="auto"/>
              <w:right w:val="single" w:sz="4" w:space="0" w:color="auto"/>
            </w:tcBorders>
            <w:noWrap/>
          </w:tcPr>
          <w:p w:rsidR="00E836F0" w:rsidRDefault="00E836F0" w:rsidP="0082177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9,90</w:t>
            </w:r>
          </w:p>
        </w:tc>
      </w:tr>
    </w:tbl>
    <w:p w:rsidR="003B47FD" w:rsidRPr="00503FF9" w:rsidRDefault="003B47FD" w:rsidP="00503FF9">
      <w:pPr>
        <w:spacing w:after="0" w:line="240" w:lineRule="auto"/>
        <w:jc w:val="both"/>
        <w:rPr>
          <w:rFonts w:ascii="Times New Roman" w:eastAsiaTheme="minorHAnsi" w:hAnsi="Times New Roman" w:cs="Times New Roman"/>
          <w:sz w:val="28"/>
          <w:szCs w:val="28"/>
          <w:lang w:eastAsia="en-US"/>
        </w:rPr>
      </w:pPr>
    </w:p>
    <w:p w:rsidR="003B47FD" w:rsidRPr="00503FF9" w:rsidRDefault="003422D1" w:rsidP="00503FF9">
      <w:pPr>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eastAsia="Times New Roman" w:hAnsi="Times New Roman" w:cs="Times New Roman"/>
          <w:color w:val="000000"/>
          <w:sz w:val="28"/>
          <w:szCs w:val="28"/>
        </w:rPr>
      </w:pPr>
      <w:r w:rsidRPr="00503FF9">
        <w:rPr>
          <w:rFonts w:ascii="Times New Roman" w:eastAsia="Times New Roman" w:hAnsi="Times New Roman" w:cs="Times New Roman"/>
          <w:color w:val="000000"/>
          <w:sz w:val="28"/>
          <w:szCs w:val="28"/>
        </w:rPr>
        <w:t>Примечание:</w:t>
      </w:r>
    </w:p>
    <w:p w:rsidR="00503FF9" w:rsidRPr="00503FF9" w:rsidRDefault="00503FF9" w:rsidP="00503FF9">
      <w:pPr>
        <w:widowControl w:val="0"/>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eastAsia="Times New Roman" w:hAnsi="Times New Roman" w:cs="Times New Roman"/>
          <w:color w:val="000000"/>
          <w:sz w:val="28"/>
          <w:szCs w:val="28"/>
        </w:rPr>
      </w:pPr>
    </w:p>
    <w:p w:rsidR="003B47FD" w:rsidRPr="00503FF9" w:rsidRDefault="003422D1" w:rsidP="00503FF9">
      <w:pPr>
        <w:widowControl w:val="0"/>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hAnsi="Times New Roman" w:cs="Times New Roman"/>
          <w:sz w:val="28"/>
          <w:szCs w:val="28"/>
        </w:rPr>
      </w:pPr>
      <w:r w:rsidRPr="00503FF9">
        <w:rPr>
          <w:rFonts w:ascii="Times New Roman" w:eastAsia="Times New Roman" w:hAnsi="Times New Roman" w:cs="Times New Roman"/>
          <w:color w:val="000000"/>
          <w:sz w:val="28"/>
          <w:szCs w:val="28"/>
        </w:rPr>
        <w:t xml:space="preserve">* Размер платы за пользование жилым помещением (плата за наем) для нанимателей жилых помещений </w:t>
      </w:r>
      <w:r w:rsidRPr="00503FF9">
        <w:rPr>
          <w:rFonts w:ascii="Times New Roman" w:eastAsia="Times New Roman" w:hAnsi="Times New Roman" w:cs="Times New Roman"/>
          <w:color w:val="000000"/>
          <w:sz w:val="28"/>
          <w:szCs w:val="28"/>
        </w:rPr>
        <w:br/>
      </w:r>
      <w:r w:rsidRPr="00503FF9">
        <w:rPr>
          <w:rFonts w:ascii="Times New Roman" w:eastAsia="Times New Roman" w:hAnsi="Times New Roman" w:cs="Times New Roman"/>
          <w:color w:val="000000"/>
          <w:sz w:val="28"/>
          <w:szCs w:val="28"/>
        </w:rPr>
        <w:lastRenderedPageBreak/>
        <w:t>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не облагается налогом на добавленную стоимость в соответствии с подпунктом 10 пункта 2 статьи 149 Налогового кодекса Российской Федерации.</w:t>
      </w:r>
    </w:p>
    <w:p w:rsidR="003B47FD" w:rsidRPr="00503FF9" w:rsidRDefault="003422D1" w:rsidP="00503FF9">
      <w:pPr>
        <w:widowControl w:val="0"/>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hAnsi="Times New Roman" w:cs="Times New Roman"/>
          <w:sz w:val="28"/>
          <w:szCs w:val="28"/>
        </w:rPr>
      </w:pPr>
      <w:r w:rsidRPr="00503FF9">
        <w:rPr>
          <w:rFonts w:ascii="Times New Roman" w:eastAsia="Times New Roman" w:hAnsi="Times New Roman" w:cs="Times New Roman"/>
          <w:color w:val="000000"/>
          <w:sz w:val="28"/>
          <w:szCs w:val="28"/>
        </w:rPr>
        <w:t>** Жилые помещения, расположенные в доме, имеющем все виды благоустройства, включая лифт, мусоропровод, центральное горячее и холодное водоснабжение, электроснабжение, централизованную канализацию, централизованное отопление, газоснабжение.</w:t>
      </w:r>
    </w:p>
    <w:p w:rsidR="003B47FD" w:rsidRPr="00503FF9" w:rsidRDefault="003422D1" w:rsidP="00503FF9">
      <w:pPr>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hAnsi="Times New Roman" w:cs="Times New Roman"/>
          <w:sz w:val="28"/>
          <w:szCs w:val="28"/>
        </w:rPr>
      </w:pPr>
      <w:r w:rsidRPr="00503FF9">
        <w:rPr>
          <w:rFonts w:ascii="Times New Roman" w:eastAsia="Times New Roman" w:hAnsi="Times New Roman" w:cs="Times New Roman"/>
          <w:color w:val="000000"/>
          <w:sz w:val="28"/>
          <w:szCs w:val="28"/>
        </w:rPr>
        <w:t>*** Жилые помещения, расположенные в доме, имеющем не все виды благоустройства, в которых отсутствует один или несколько видов благоустройства, за исключением электроснабжения.</w:t>
      </w:r>
    </w:p>
    <w:p w:rsidR="003B47FD" w:rsidRPr="00503FF9" w:rsidRDefault="003422D1" w:rsidP="00503FF9">
      <w:pPr>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eastAsia="Times New Roman" w:hAnsi="Times New Roman" w:cs="Times New Roman"/>
          <w:color w:val="000000"/>
          <w:sz w:val="28"/>
          <w:szCs w:val="28"/>
        </w:rPr>
      </w:pPr>
      <w:r w:rsidRPr="00503FF9">
        <w:rPr>
          <w:rFonts w:ascii="Times New Roman" w:eastAsia="Times New Roman" w:hAnsi="Times New Roman" w:cs="Times New Roman"/>
          <w:color w:val="000000"/>
          <w:sz w:val="28"/>
          <w:szCs w:val="28"/>
        </w:rPr>
        <w:t>**** Месторасположение дома, в зависимости от принадлежности к территориальным зонам на территории города Ставрополя, в соответствии с составом территориальных зон на территории города Ставрополя приложения 2</w:t>
      </w:r>
      <w:r w:rsidRPr="00503FF9">
        <w:rPr>
          <w:rFonts w:ascii="Times New Roman" w:eastAsia="Times New Roman" w:hAnsi="Times New Roman" w:cs="Times New Roman"/>
          <w:color w:val="000000"/>
          <w:sz w:val="28"/>
          <w:szCs w:val="28"/>
        </w:rPr>
        <w:br/>
        <w:t>к Положению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утвержденному постановлением администрации города Ставрополя от 28.03.2017 № 520.</w:t>
      </w:r>
    </w:p>
    <w:p w:rsidR="00821776" w:rsidRPr="00503FF9" w:rsidRDefault="00821776" w:rsidP="00503FF9">
      <w:pPr>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eastAsia="Times New Roman" w:hAnsi="Times New Roman" w:cs="Times New Roman"/>
          <w:color w:val="000000"/>
          <w:sz w:val="28"/>
          <w:szCs w:val="28"/>
        </w:rPr>
      </w:pPr>
    </w:p>
    <w:p w:rsidR="00821776" w:rsidRPr="00503FF9" w:rsidRDefault="00821776" w:rsidP="00503FF9">
      <w:pPr>
        <w:pBdr>
          <w:top w:val="none" w:sz="4" w:space="0" w:color="000000"/>
          <w:left w:val="none" w:sz="4" w:space="0" w:color="000000"/>
          <w:bottom w:val="none" w:sz="4" w:space="0" w:color="000000"/>
          <w:right w:val="none" w:sz="4" w:space="0" w:color="000000"/>
        </w:pBdr>
        <w:spacing w:before="240" w:after="0" w:line="240" w:lineRule="auto"/>
        <w:ind w:firstLine="709"/>
        <w:contextualSpacing/>
        <w:jc w:val="both"/>
        <w:rPr>
          <w:rFonts w:ascii="Times New Roman" w:hAnsi="Times New Roman" w:cs="Times New Roman"/>
          <w:sz w:val="28"/>
          <w:szCs w:val="28"/>
        </w:rPr>
      </w:pPr>
    </w:p>
    <w:p w:rsidR="003B47FD" w:rsidRPr="00503FF9" w:rsidRDefault="003422D1" w:rsidP="00503FF9">
      <w:pPr>
        <w:spacing w:after="0" w:line="240" w:lineRule="auto"/>
        <w:ind w:firstLine="709"/>
        <w:jc w:val="center"/>
        <w:rPr>
          <w:rFonts w:ascii="Times New Roman" w:eastAsia="Times New Roman" w:hAnsi="Times New Roman" w:cs="Times New Roman"/>
          <w:color w:val="000000"/>
          <w:sz w:val="28"/>
          <w:szCs w:val="28"/>
        </w:rPr>
      </w:pPr>
      <w:r w:rsidRPr="00503FF9">
        <w:rPr>
          <w:rFonts w:ascii="Times New Roman" w:eastAsia="Times New Roman" w:hAnsi="Times New Roman" w:cs="Times New Roman"/>
          <w:color w:val="000000"/>
          <w:sz w:val="28"/>
          <w:szCs w:val="28"/>
        </w:rPr>
        <w:t>______________________________________</w:t>
      </w:r>
    </w:p>
    <w:sectPr w:rsidR="003B47FD" w:rsidRPr="00503FF9" w:rsidSect="00503FF9">
      <w:headerReference w:type="default" r:id="rId13"/>
      <w:headerReference w:type="first" r:id="rId14"/>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C0" w:rsidRDefault="001F56C0">
      <w:pPr>
        <w:spacing w:after="0" w:line="240" w:lineRule="auto"/>
      </w:pPr>
      <w:r>
        <w:separator/>
      </w:r>
    </w:p>
  </w:endnote>
  <w:endnote w:type="continuationSeparator" w:id="1">
    <w:p w:rsidR="001F56C0" w:rsidRDefault="001F5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C0" w:rsidRDefault="001F56C0">
      <w:pPr>
        <w:spacing w:after="0" w:line="240" w:lineRule="auto"/>
      </w:pPr>
      <w:r>
        <w:separator/>
      </w:r>
    </w:p>
  </w:footnote>
  <w:footnote w:type="continuationSeparator" w:id="1">
    <w:p w:rsidR="001F56C0" w:rsidRDefault="001F5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9F57F2">
    <w:pPr>
      <w:pStyle w:val="Header0"/>
      <w:jc w:val="center"/>
      <w:rPr>
        <w:rFonts w:ascii="Times New Roman" w:eastAsia="Times New Roman" w:hAnsi="Times New Roman" w:cs="Times New Roman"/>
        <w:sz w:val="28"/>
      </w:rPr>
    </w:pPr>
    <w:fldSimple w:instr="PAGE \* MERGEFORMAT">
      <w:r w:rsidR="00BF03B7" w:rsidRPr="00BF03B7">
        <w:rPr>
          <w:rFonts w:ascii="Times New Roman" w:eastAsia="Times New Roman" w:hAnsi="Times New Roman" w:cs="Times New Roman"/>
          <w:noProof/>
          <w:sz w:val="28"/>
        </w:rPr>
        <w:t>2</w:t>
      </w:r>
    </w:fldSimple>
  </w:p>
  <w:p w:rsidR="003B47FD" w:rsidRDefault="003B47FD">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9F57F2">
    <w:pPr>
      <w:pStyle w:val="Header0"/>
      <w:jc w:val="center"/>
      <w:rPr>
        <w:rFonts w:ascii="Times New Roman" w:eastAsia="Times New Roman" w:hAnsi="Times New Roman" w:cs="Times New Roman"/>
        <w:sz w:val="28"/>
      </w:rPr>
    </w:pPr>
    <w:fldSimple w:instr="PAGE \* MERGEFORMAT">
      <w:r w:rsidR="00503FF9" w:rsidRPr="00503FF9">
        <w:rPr>
          <w:rFonts w:ascii="Times New Roman" w:eastAsia="Times New Roman" w:hAnsi="Times New Roman" w:cs="Times New Roman"/>
          <w:noProof/>
          <w:sz w:val="28"/>
        </w:rPr>
        <w:t>2</w:t>
      </w:r>
    </w:fldSimple>
  </w:p>
  <w:p w:rsidR="003B47FD" w:rsidRDefault="003B47FD">
    <w:pPr>
      <w:pStyle w:val="Head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D" w:rsidRDefault="003B47FD">
    <w:pPr>
      <w:pStyle w:val="Header0"/>
      <w:jc w:val="center"/>
      <w:rPr>
        <w:rFonts w:ascii="Times New Roman" w:hAnsi="Times New Roman" w:cs="Times New Roman"/>
        <w:sz w:val="28"/>
        <w:szCs w:val="28"/>
      </w:rPr>
    </w:pPr>
  </w:p>
  <w:p w:rsidR="003B47FD" w:rsidRDefault="003B47FD">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6195"/>
    <w:multiLevelType w:val="hybridMultilevel"/>
    <w:tmpl w:val="80AE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7C59DD"/>
    <w:multiLevelType w:val="hybridMultilevel"/>
    <w:tmpl w:val="9236A0EA"/>
    <w:lvl w:ilvl="0" w:tplc="61F20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47FD"/>
    <w:rsid w:val="00030746"/>
    <w:rsid w:val="001F56C0"/>
    <w:rsid w:val="003422D1"/>
    <w:rsid w:val="003B47FD"/>
    <w:rsid w:val="00503FF9"/>
    <w:rsid w:val="0056498C"/>
    <w:rsid w:val="006F1A8B"/>
    <w:rsid w:val="00821776"/>
    <w:rsid w:val="009F57F2"/>
    <w:rsid w:val="00AD1205"/>
    <w:rsid w:val="00B808C5"/>
    <w:rsid w:val="00BF03B7"/>
    <w:rsid w:val="00D7131F"/>
    <w:rsid w:val="00DF33BA"/>
    <w:rsid w:val="00E836F0"/>
    <w:rsid w:val="00F26101"/>
    <w:rsid w:val="00F3745A"/>
    <w:rsid w:val="00FC7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link w:val="a3"/>
    <w:uiPriority w:val="11"/>
    <w:rsid w:val="003B47FD"/>
    <w:rPr>
      <w:sz w:val="24"/>
      <w:szCs w:val="24"/>
    </w:rPr>
  </w:style>
  <w:style w:type="character" w:customStyle="1" w:styleId="QuoteChar">
    <w:name w:val="Quote Char"/>
    <w:link w:val="2"/>
    <w:uiPriority w:val="29"/>
    <w:rsid w:val="003B47FD"/>
    <w:rPr>
      <w:i/>
    </w:rPr>
  </w:style>
  <w:style w:type="character" w:customStyle="1" w:styleId="IntenseQuoteChar">
    <w:name w:val="Intense Quote Char"/>
    <w:link w:val="a4"/>
    <w:uiPriority w:val="30"/>
    <w:rsid w:val="003B47FD"/>
    <w:rPr>
      <w:i/>
    </w:rPr>
  </w:style>
  <w:style w:type="character" w:customStyle="1" w:styleId="FootnoteTextChar">
    <w:name w:val="Footnote Text Char"/>
    <w:link w:val="a5"/>
    <w:uiPriority w:val="99"/>
    <w:rsid w:val="003B47FD"/>
    <w:rPr>
      <w:sz w:val="18"/>
    </w:rPr>
  </w:style>
  <w:style w:type="character" w:customStyle="1" w:styleId="EndnoteTextChar">
    <w:name w:val="Endnote Text Char"/>
    <w:link w:val="a6"/>
    <w:uiPriority w:val="99"/>
    <w:rsid w:val="003B47FD"/>
    <w:rPr>
      <w:sz w:val="20"/>
    </w:rPr>
  </w:style>
  <w:style w:type="paragraph" w:customStyle="1" w:styleId="Heading1">
    <w:name w:val="Heading 1"/>
    <w:basedOn w:val="a"/>
    <w:next w:val="a"/>
    <w:link w:val="Heading1Char"/>
    <w:uiPriority w:val="9"/>
    <w:qFormat/>
    <w:rsid w:val="003B47FD"/>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3B47FD"/>
    <w:rPr>
      <w:rFonts w:ascii="Arial" w:eastAsia="Arial" w:hAnsi="Arial" w:cs="Arial"/>
      <w:sz w:val="40"/>
      <w:szCs w:val="40"/>
    </w:rPr>
  </w:style>
  <w:style w:type="paragraph" w:customStyle="1" w:styleId="Heading2">
    <w:name w:val="Heading 2"/>
    <w:basedOn w:val="a"/>
    <w:next w:val="a"/>
    <w:link w:val="Heading2Char"/>
    <w:uiPriority w:val="9"/>
    <w:unhideWhenUsed/>
    <w:qFormat/>
    <w:rsid w:val="003B47FD"/>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3B47FD"/>
    <w:rPr>
      <w:rFonts w:ascii="Arial" w:eastAsia="Arial" w:hAnsi="Arial" w:cs="Arial"/>
      <w:sz w:val="34"/>
    </w:rPr>
  </w:style>
  <w:style w:type="paragraph" w:customStyle="1" w:styleId="Heading3">
    <w:name w:val="Heading 3"/>
    <w:basedOn w:val="a"/>
    <w:next w:val="a"/>
    <w:link w:val="Heading3Char"/>
    <w:uiPriority w:val="9"/>
    <w:unhideWhenUsed/>
    <w:qFormat/>
    <w:rsid w:val="003B47FD"/>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3B47FD"/>
    <w:rPr>
      <w:rFonts w:ascii="Arial" w:eastAsia="Arial" w:hAnsi="Arial" w:cs="Arial"/>
      <w:sz w:val="30"/>
      <w:szCs w:val="30"/>
    </w:rPr>
  </w:style>
  <w:style w:type="paragraph" w:customStyle="1" w:styleId="Heading4">
    <w:name w:val="Heading 4"/>
    <w:basedOn w:val="a"/>
    <w:next w:val="a"/>
    <w:link w:val="Heading4Char"/>
    <w:uiPriority w:val="9"/>
    <w:unhideWhenUsed/>
    <w:qFormat/>
    <w:rsid w:val="003B47F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3B47F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B47F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3B47F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B47FD"/>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3B47F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B47FD"/>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3B47F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B47FD"/>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3B47F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B47F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3B47FD"/>
    <w:rPr>
      <w:rFonts w:ascii="Arial" w:eastAsia="Arial" w:hAnsi="Arial" w:cs="Arial"/>
      <w:i/>
      <w:iCs/>
      <w:sz w:val="21"/>
      <w:szCs w:val="21"/>
    </w:rPr>
  </w:style>
  <w:style w:type="paragraph" w:styleId="a7">
    <w:name w:val="No Spacing"/>
    <w:uiPriority w:val="1"/>
    <w:qFormat/>
    <w:rsid w:val="003B47FD"/>
    <w:pPr>
      <w:spacing w:after="0" w:line="240" w:lineRule="auto"/>
    </w:pPr>
  </w:style>
  <w:style w:type="character" w:customStyle="1" w:styleId="TitleChar">
    <w:name w:val="Title Char"/>
    <w:basedOn w:val="a0"/>
    <w:link w:val="a8"/>
    <w:uiPriority w:val="10"/>
    <w:rsid w:val="003B47FD"/>
    <w:rPr>
      <w:sz w:val="48"/>
      <w:szCs w:val="48"/>
    </w:rPr>
  </w:style>
  <w:style w:type="paragraph" w:styleId="a3">
    <w:name w:val="Subtitle"/>
    <w:basedOn w:val="a"/>
    <w:next w:val="a"/>
    <w:link w:val="a9"/>
    <w:uiPriority w:val="11"/>
    <w:qFormat/>
    <w:rsid w:val="003B47FD"/>
    <w:pPr>
      <w:spacing w:before="200"/>
    </w:pPr>
    <w:rPr>
      <w:sz w:val="24"/>
      <w:szCs w:val="24"/>
    </w:rPr>
  </w:style>
  <w:style w:type="character" w:customStyle="1" w:styleId="a9">
    <w:name w:val="Подзаголовок Знак"/>
    <w:basedOn w:val="a0"/>
    <w:link w:val="a3"/>
    <w:uiPriority w:val="11"/>
    <w:rsid w:val="003B47FD"/>
    <w:rPr>
      <w:sz w:val="24"/>
      <w:szCs w:val="24"/>
    </w:rPr>
  </w:style>
  <w:style w:type="paragraph" w:styleId="2">
    <w:name w:val="Quote"/>
    <w:basedOn w:val="a"/>
    <w:next w:val="a"/>
    <w:link w:val="20"/>
    <w:uiPriority w:val="29"/>
    <w:qFormat/>
    <w:rsid w:val="003B47FD"/>
    <w:pPr>
      <w:ind w:left="720" w:right="720"/>
    </w:pPr>
    <w:rPr>
      <w:i/>
    </w:rPr>
  </w:style>
  <w:style w:type="character" w:customStyle="1" w:styleId="20">
    <w:name w:val="Цитата 2 Знак"/>
    <w:link w:val="2"/>
    <w:uiPriority w:val="29"/>
    <w:rsid w:val="003B47FD"/>
    <w:rPr>
      <w:i/>
    </w:rPr>
  </w:style>
  <w:style w:type="paragraph" w:styleId="a4">
    <w:name w:val="Intense Quote"/>
    <w:basedOn w:val="a"/>
    <w:next w:val="a"/>
    <w:link w:val="aa"/>
    <w:uiPriority w:val="30"/>
    <w:qFormat/>
    <w:rsid w:val="003B47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4"/>
    <w:uiPriority w:val="30"/>
    <w:rsid w:val="003B47FD"/>
    <w:rPr>
      <w:i/>
    </w:rPr>
  </w:style>
  <w:style w:type="character" w:customStyle="1" w:styleId="HeaderChar">
    <w:name w:val="Header Char"/>
    <w:basedOn w:val="a0"/>
    <w:link w:val="Header"/>
    <w:uiPriority w:val="99"/>
    <w:rsid w:val="003B47FD"/>
  </w:style>
  <w:style w:type="character" w:customStyle="1" w:styleId="FooterChar">
    <w:name w:val="Footer Char"/>
    <w:basedOn w:val="a0"/>
    <w:link w:val="Footer"/>
    <w:uiPriority w:val="99"/>
    <w:rsid w:val="003B47FD"/>
  </w:style>
  <w:style w:type="paragraph" w:customStyle="1" w:styleId="Caption">
    <w:name w:val="Caption"/>
    <w:basedOn w:val="a"/>
    <w:next w:val="a"/>
    <w:uiPriority w:val="35"/>
    <w:semiHidden/>
    <w:unhideWhenUsed/>
    <w:qFormat/>
    <w:rsid w:val="003B47FD"/>
    <w:rPr>
      <w:b/>
      <w:bCs/>
      <w:color w:val="4F81BD" w:themeColor="accent1"/>
      <w:sz w:val="18"/>
      <w:szCs w:val="18"/>
    </w:rPr>
  </w:style>
  <w:style w:type="character" w:customStyle="1" w:styleId="CaptionChar">
    <w:name w:val="Caption Char"/>
    <w:link w:val="Footer"/>
    <w:uiPriority w:val="99"/>
    <w:rsid w:val="003B47FD"/>
  </w:style>
  <w:style w:type="table" w:styleId="ab">
    <w:name w:val="Table Grid"/>
    <w:basedOn w:val="a1"/>
    <w:uiPriority w:val="59"/>
    <w:rsid w:val="003B47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B47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B47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B47F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B47F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B47F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B47F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B47F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B47F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B47F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B47F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B47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B47F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B47F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B47F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B47F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B47F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B47F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B47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B47F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B47F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B47F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B47F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B47F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B47F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B47F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B47F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B47F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B47F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B47F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B47F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B47F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B47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B47F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B47F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B47F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B47F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B47F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B47F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B47F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B47F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B47F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B47F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B47F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B47F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B47F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B47F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B47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B47F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B47F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B47F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B47F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B47F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B47F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B47F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B47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B47F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B47F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B47F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B47F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B47F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B47F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B47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B47F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B47F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B47F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B47F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B47F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B47F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B47F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B47F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B47F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B47F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B47F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B47F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B47F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B47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B47F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B47F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B47F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B47F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B47F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B47F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B47F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B47F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B47F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B47F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B47F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B47F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B47F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B47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B47F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B47F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B47F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B47F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B47F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B47F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B47F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B47F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3B47FD"/>
    <w:rPr>
      <w:color w:val="0000FF" w:themeColor="hyperlink"/>
      <w:u w:val="single"/>
    </w:rPr>
  </w:style>
  <w:style w:type="paragraph" w:styleId="a5">
    <w:name w:val="footnote text"/>
    <w:basedOn w:val="a"/>
    <w:link w:val="ad"/>
    <w:uiPriority w:val="99"/>
    <w:semiHidden/>
    <w:unhideWhenUsed/>
    <w:rsid w:val="003B47FD"/>
    <w:pPr>
      <w:spacing w:after="40" w:line="240" w:lineRule="auto"/>
    </w:pPr>
    <w:rPr>
      <w:sz w:val="18"/>
    </w:rPr>
  </w:style>
  <w:style w:type="character" w:customStyle="1" w:styleId="ad">
    <w:name w:val="Текст сноски Знак"/>
    <w:link w:val="a5"/>
    <w:uiPriority w:val="99"/>
    <w:rsid w:val="003B47FD"/>
    <w:rPr>
      <w:sz w:val="18"/>
    </w:rPr>
  </w:style>
  <w:style w:type="character" w:styleId="ae">
    <w:name w:val="footnote reference"/>
    <w:basedOn w:val="a0"/>
    <w:uiPriority w:val="99"/>
    <w:unhideWhenUsed/>
    <w:rsid w:val="003B47FD"/>
    <w:rPr>
      <w:vertAlign w:val="superscript"/>
    </w:rPr>
  </w:style>
  <w:style w:type="paragraph" w:styleId="a6">
    <w:name w:val="endnote text"/>
    <w:basedOn w:val="a"/>
    <w:link w:val="af"/>
    <w:uiPriority w:val="99"/>
    <w:semiHidden/>
    <w:unhideWhenUsed/>
    <w:rsid w:val="003B47FD"/>
    <w:pPr>
      <w:spacing w:after="0" w:line="240" w:lineRule="auto"/>
    </w:pPr>
    <w:rPr>
      <w:sz w:val="20"/>
    </w:rPr>
  </w:style>
  <w:style w:type="character" w:customStyle="1" w:styleId="af">
    <w:name w:val="Текст концевой сноски Знак"/>
    <w:link w:val="a6"/>
    <w:uiPriority w:val="99"/>
    <w:rsid w:val="003B47FD"/>
    <w:rPr>
      <w:sz w:val="20"/>
    </w:rPr>
  </w:style>
  <w:style w:type="character" w:styleId="af0">
    <w:name w:val="endnote reference"/>
    <w:basedOn w:val="a0"/>
    <w:uiPriority w:val="99"/>
    <w:semiHidden/>
    <w:unhideWhenUsed/>
    <w:rsid w:val="003B47FD"/>
    <w:rPr>
      <w:vertAlign w:val="superscript"/>
    </w:rPr>
  </w:style>
  <w:style w:type="paragraph" w:styleId="1">
    <w:name w:val="toc 1"/>
    <w:basedOn w:val="a"/>
    <w:next w:val="a"/>
    <w:uiPriority w:val="39"/>
    <w:unhideWhenUsed/>
    <w:rsid w:val="003B47FD"/>
    <w:pPr>
      <w:spacing w:after="57"/>
    </w:pPr>
  </w:style>
  <w:style w:type="paragraph" w:styleId="21">
    <w:name w:val="toc 2"/>
    <w:basedOn w:val="a"/>
    <w:next w:val="a"/>
    <w:uiPriority w:val="39"/>
    <w:unhideWhenUsed/>
    <w:rsid w:val="003B47FD"/>
    <w:pPr>
      <w:spacing w:after="57"/>
      <w:ind w:left="283"/>
    </w:pPr>
  </w:style>
  <w:style w:type="paragraph" w:styleId="3">
    <w:name w:val="toc 3"/>
    <w:basedOn w:val="a"/>
    <w:next w:val="a"/>
    <w:uiPriority w:val="39"/>
    <w:unhideWhenUsed/>
    <w:rsid w:val="003B47FD"/>
    <w:pPr>
      <w:spacing w:after="57"/>
      <w:ind w:left="567"/>
    </w:pPr>
  </w:style>
  <w:style w:type="paragraph" w:styleId="4">
    <w:name w:val="toc 4"/>
    <w:basedOn w:val="a"/>
    <w:next w:val="a"/>
    <w:uiPriority w:val="39"/>
    <w:unhideWhenUsed/>
    <w:rsid w:val="003B47FD"/>
    <w:pPr>
      <w:spacing w:after="57"/>
      <w:ind w:left="850"/>
    </w:pPr>
  </w:style>
  <w:style w:type="paragraph" w:styleId="5">
    <w:name w:val="toc 5"/>
    <w:basedOn w:val="a"/>
    <w:next w:val="a"/>
    <w:uiPriority w:val="39"/>
    <w:unhideWhenUsed/>
    <w:rsid w:val="003B47FD"/>
    <w:pPr>
      <w:spacing w:after="57"/>
      <w:ind w:left="1134"/>
    </w:pPr>
  </w:style>
  <w:style w:type="paragraph" w:styleId="6">
    <w:name w:val="toc 6"/>
    <w:basedOn w:val="a"/>
    <w:next w:val="a"/>
    <w:uiPriority w:val="39"/>
    <w:unhideWhenUsed/>
    <w:rsid w:val="003B47FD"/>
    <w:pPr>
      <w:spacing w:after="57"/>
      <w:ind w:left="1417"/>
    </w:pPr>
  </w:style>
  <w:style w:type="paragraph" w:styleId="7">
    <w:name w:val="toc 7"/>
    <w:basedOn w:val="a"/>
    <w:next w:val="a"/>
    <w:uiPriority w:val="39"/>
    <w:unhideWhenUsed/>
    <w:rsid w:val="003B47FD"/>
    <w:pPr>
      <w:spacing w:after="57"/>
      <w:ind w:left="1701"/>
    </w:pPr>
  </w:style>
  <w:style w:type="paragraph" w:styleId="8">
    <w:name w:val="toc 8"/>
    <w:basedOn w:val="a"/>
    <w:next w:val="a"/>
    <w:uiPriority w:val="39"/>
    <w:unhideWhenUsed/>
    <w:rsid w:val="003B47FD"/>
    <w:pPr>
      <w:spacing w:after="57"/>
      <w:ind w:left="1984"/>
    </w:pPr>
  </w:style>
  <w:style w:type="paragraph" w:styleId="9">
    <w:name w:val="toc 9"/>
    <w:basedOn w:val="a"/>
    <w:next w:val="a"/>
    <w:uiPriority w:val="39"/>
    <w:unhideWhenUsed/>
    <w:rsid w:val="003B47FD"/>
    <w:pPr>
      <w:spacing w:after="57"/>
      <w:ind w:left="2268"/>
    </w:pPr>
  </w:style>
  <w:style w:type="paragraph" w:styleId="af1">
    <w:name w:val="TOC Heading"/>
    <w:uiPriority w:val="39"/>
    <w:unhideWhenUsed/>
    <w:rsid w:val="003B47FD"/>
  </w:style>
  <w:style w:type="paragraph" w:styleId="af2">
    <w:name w:val="table of figures"/>
    <w:basedOn w:val="a"/>
    <w:next w:val="a"/>
    <w:uiPriority w:val="99"/>
    <w:unhideWhenUsed/>
    <w:rsid w:val="003B47FD"/>
    <w:pPr>
      <w:spacing w:after="0"/>
    </w:pPr>
  </w:style>
  <w:style w:type="paragraph" w:customStyle="1" w:styleId="Style5">
    <w:name w:val="Style5"/>
    <w:basedOn w:val="a"/>
    <w:rsid w:val="003B47FD"/>
    <w:pPr>
      <w:widowControl w:val="0"/>
      <w:spacing w:after="0" w:line="312" w:lineRule="exact"/>
      <w:jc w:val="both"/>
    </w:pPr>
    <w:rPr>
      <w:rFonts w:ascii="Times New Roman" w:eastAsia="Times New Roman" w:hAnsi="Times New Roman" w:cs="Times New Roman"/>
      <w:sz w:val="24"/>
      <w:szCs w:val="24"/>
    </w:rPr>
  </w:style>
  <w:style w:type="character" w:customStyle="1" w:styleId="FontStyle14">
    <w:name w:val="Font Style14"/>
    <w:rsid w:val="003B47FD"/>
    <w:rPr>
      <w:rFonts w:ascii="Times New Roman" w:hAnsi="Times New Roman" w:cs="Times New Roman" w:hint="default"/>
      <w:sz w:val="26"/>
      <w:szCs w:val="26"/>
    </w:rPr>
  </w:style>
  <w:style w:type="paragraph" w:customStyle="1" w:styleId="ConsPlusNormal">
    <w:name w:val="ConsPlusNormal"/>
    <w:rsid w:val="003B47FD"/>
    <w:pPr>
      <w:widowControl w:val="0"/>
      <w:spacing w:after="0" w:line="240" w:lineRule="auto"/>
    </w:pPr>
    <w:rPr>
      <w:rFonts w:ascii="Calibri" w:eastAsia="Times New Roman" w:hAnsi="Calibri" w:cs="Calibri"/>
      <w:szCs w:val="20"/>
      <w:lang w:eastAsia="ru-RU"/>
    </w:rPr>
  </w:style>
  <w:style w:type="paragraph" w:styleId="af3">
    <w:name w:val="List Paragraph"/>
    <w:basedOn w:val="a"/>
    <w:uiPriority w:val="34"/>
    <w:qFormat/>
    <w:rsid w:val="003B47FD"/>
    <w:pPr>
      <w:ind w:left="720"/>
      <w:contextualSpacing/>
    </w:pPr>
  </w:style>
  <w:style w:type="paragraph" w:customStyle="1" w:styleId="Header">
    <w:name w:val="Header"/>
    <w:basedOn w:val="a"/>
    <w:link w:val="af4"/>
    <w:uiPriority w:val="99"/>
    <w:unhideWhenUsed/>
    <w:rsid w:val="003B47FD"/>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3B47FD"/>
    <w:rPr>
      <w:rFonts w:eastAsiaTheme="minorEastAsia"/>
      <w:lang w:eastAsia="ru-RU"/>
    </w:rPr>
  </w:style>
  <w:style w:type="paragraph" w:customStyle="1" w:styleId="Footer">
    <w:name w:val="Footer"/>
    <w:basedOn w:val="a"/>
    <w:link w:val="af5"/>
    <w:uiPriority w:val="99"/>
    <w:semiHidden/>
    <w:unhideWhenUsed/>
    <w:rsid w:val="003B47FD"/>
    <w:pPr>
      <w:tabs>
        <w:tab w:val="center" w:pos="4677"/>
        <w:tab w:val="right" w:pos="9355"/>
      </w:tabs>
      <w:spacing w:after="0" w:line="240" w:lineRule="auto"/>
    </w:pPr>
  </w:style>
  <w:style w:type="character" w:customStyle="1" w:styleId="af5">
    <w:name w:val="Нижний колонтитул Знак"/>
    <w:basedOn w:val="a0"/>
    <w:link w:val="Footer"/>
    <w:uiPriority w:val="99"/>
    <w:semiHidden/>
    <w:rsid w:val="003B47FD"/>
    <w:rPr>
      <w:rFonts w:eastAsiaTheme="minorEastAsia"/>
      <w:lang w:eastAsia="ru-RU"/>
    </w:rPr>
  </w:style>
  <w:style w:type="paragraph" w:styleId="a8">
    <w:name w:val="Title"/>
    <w:basedOn w:val="a"/>
    <w:link w:val="af6"/>
    <w:qFormat/>
    <w:rsid w:val="003B47FD"/>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8"/>
    <w:rsid w:val="003B47FD"/>
    <w:rPr>
      <w:rFonts w:ascii="Times New Roman" w:eastAsia="Arial Unicode MS" w:hAnsi="Times New Roman" w:cs="Times New Roman"/>
      <w:spacing w:val="-20"/>
      <w:sz w:val="36"/>
      <w:szCs w:val="20"/>
      <w:lang w:eastAsia="ru-RU"/>
    </w:rPr>
  </w:style>
  <w:style w:type="paragraph" w:customStyle="1" w:styleId="Header0">
    <w:name w:val="Header"/>
    <w:basedOn w:val="a"/>
    <w:link w:val="10"/>
    <w:uiPriority w:val="99"/>
    <w:unhideWhenUsed/>
    <w:rsid w:val="003B47FD"/>
    <w:pPr>
      <w:tabs>
        <w:tab w:val="center" w:pos="4677"/>
        <w:tab w:val="right" w:pos="9355"/>
      </w:tabs>
      <w:spacing w:after="0" w:line="240" w:lineRule="auto"/>
    </w:pPr>
  </w:style>
  <w:style w:type="character" w:customStyle="1" w:styleId="10">
    <w:name w:val="Верхний колонтитул Знак1"/>
    <w:basedOn w:val="a0"/>
    <w:link w:val="Header0"/>
    <w:uiPriority w:val="99"/>
    <w:semiHidden/>
    <w:rsid w:val="003B47FD"/>
    <w:rPr>
      <w:rFonts w:eastAsiaTheme="minorEastAsia"/>
      <w:lang w:eastAsia="ru-RU"/>
    </w:rPr>
  </w:style>
  <w:style w:type="paragraph" w:customStyle="1" w:styleId="Footer0">
    <w:name w:val="Footer"/>
    <w:basedOn w:val="a"/>
    <w:link w:val="11"/>
    <w:uiPriority w:val="99"/>
    <w:semiHidden/>
    <w:unhideWhenUsed/>
    <w:rsid w:val="003B47FD"/>
    <w:pPr>
      <w:tabs>
        <w:tab w:val="center" w:pos="4677"/>
        <w:tab w:val="right" w:pos="9355"/>
      </w:tabs>
      <w:spacing w:after="0" w:line="240" w:lineRule="auto"/>
    </w:pPr>
  </w:style>
  <w:style w:type="character" w:customStyle="1" w:styleId="11">
    <w:name w:val="Нижний колонтитул Знак1"/>
    <w:basedOn w:val="a0"/>
    <w:link w:val="Footer0"/>
    <w:uiPriority w:val="99"/>
    <w:semiHidden/>
    <w:rsid w:val="003B47F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КМЗТ г. Ставрополь</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SV.Sazhneva</dc:creator>
  <cp:lastModifiedBy>Уланова</cp:lastModifiedBy>
  <cp:revision>17</cp:revision>
  <cp:lastPrinted>2023-09-07T13:04:00Z</cp:lastPrinted>
  <dcterms:created xsi:type="dcterms:W3CDTF">2017-03-31T06:41:00Z</dcterms:created>
  <dcterms:modified xsi:type="dcterms:W3CDTF">2023-09-07T14:35:00Z</dcterms:modified>
</cp:coreProperties>
</file>