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70"/>
        <w:spacing w:after="0" w:line="240" w:lineRule="exact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  <w:r/>
    </w:p>
    <w:p>
      <w:pPr>
        <w:ind w:left="5670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left="5670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комитета </w:t>
      </w:r>
      <w:r/>
    </w:p>
    <w:p>
      <w:pPr>
        <w:ind w:left="5670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хозяйства </w:t>
      </w:r>
      <w:r/>
    </w:p>
    <w:p>
      <w:pPr>
        <w:ind w:left="5670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Ставрополя</w:t>
      </w:r>
      <w:r/>
    </w:p>
    <w:p>
      <w:pPr>
        <w:ind w:left="5670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_______________№ 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/>
      <w:bookmarkStart w:id="0" w:name="Par44"/>
      <w:r/>
      <w:bookmarkEnd w:id="0"/>
      <w:r/>
      <w:r/>
    </w:p>
    <w:p>
      <w:pPr>
        <w:jc w:val="center"/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ПРОГРАММА ПРОФИЛАКТИКИ </w:t>
      </w:r>
      <w:r/>
    </w:p>
    <w:p>
      <w:pPr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>
        <w:rPr>
          <w:rFonts w:ascii="Times New Roman" w:hAnsi="Times New Roman" w:cs="Times New Roman"/>
          <w:sz w:val="28"/>
          <w:szCs w:val="28"/>
        </w:rPr>
        <w:t xml:space="preserve">контролю за</w:t>
      </w:r>
      <w:r>
        <w:rPr>
          <w:rFonts w:ascii="Times New Roman" w:hAnsi="Times New Roman" w:cs="Times New Roman"/>
          <w:sz w:val="28"/>
          <w:szCs w:val="28"/>
        </w:rPr>
        <w:t xml:space="preserve"> выполнением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города Ставрополя Ставропольского края на 202</w:t>
      </w:r>
      <w:r>
        <w:rPr>
          <w:rFonts w:ascii="Times New Roman" w:hAnsi="Times New Roman" w:cs="Times New Roman"/>
          <w:sz w:val="28"/>
          <w:szCs w:val="28"/>
        </w:rPr>
        <w:t xml:space="preserve">4 год</w:t>
      </w:r>
      <w:r/>
    </w:p>
    <w:p>
      <w:pPr>
        <w:ind w:firstLine="709"/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outlineLvl w:val="1"/>
      </w:pPr>
      <w:r/>
      <w:bookmarkStart w:id="1" w:name="Par94"/>
      <w:r/>
      <w:bookmarkEnd w:id="1"/>
      <w:r>
        <w:rPr>
          <w:rFonts w:ascii="Times New Roman" w:hAnsi="Times New Roman" w:cs="Times New Roman"/>
          <w:bCs/>
          <w:sz w:val="28"/>
          <w:szCs w:val="28"/>
        </w:rPr>
        <w:t xml:space="preserve">Раздел 1. Анализ </w:t>
      </w:r>
      <w:r>
        <w:rPr>
          <w:rFonts w:ascii="Times New Roman" w:hAnsi="Times New Roman" w:cs="Times New Roman"/>
          <w:bCs/>
          <w:sz w:val="28"/>
          <w:szCs w:val="28"/>
        </w:rPr>
        <w:t xml:space="preserve">текущего состояния осуществления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контроля, описание текущего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уровня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развития профилактической деятельности контрольного органа, характеристика проблем,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решение которых направлена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</w:t>
      </w:r>
      <w:r>
        <w:rPr>
          <w:rFonts w:ascii="Times New Roman" w:hAnsi="Times New Roman" w:cs="Times New Roman"/>
          <w:bCs/>
          <w:sz w:val="28"/>
          <w:szCs w:val="28"/>
        </w:rPr>
        <w:t xml:space="preserve">рограмма профилактики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города Ставрополя Ставропольского края на 202</w:t>
      </w:r>
      <w:r>
        <w:rPr>
          <w:rFonts w:ascii="Times New Roman" w:hAnsi="Times New Roman"/>
          <w:sz w:val="28"/>
          <w:szCs w:val="28"/>
        </w:rPr>
        <w:t xml:space="preserve">4 год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П</w:t>
      </w:r>
      <w:r>
        <w:rPr>
          <w:rFonts w:ascii="Times New Roman" w:hAnsi="Times New Roman" w:cs="Times New Roman"/>
          <w:sz w:val="28"/>
          <w:szCs w:val="28"/>
        </w:rPr>
        <w:t xml:space="preserve">рограмма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города Ставрополя Ставропольского края на 202</w:t>
      </w:r>
      <w:r>
        <w:rPr>
          <w:rFonts w:ascii="Times New Roman" w:hAnsi="Times New Roman"/>
          <w:sz w:val="28"/>
          <w:szCs w:val="28"/>
        </w:rPr>
        <w:t xml:space="preserve">4 год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Программа профилактики)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статьей 44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sz w:val="28"/>
          <w:szCs w:val="28"/>
        </w:rPr>
        <w:t xml:space="preserve">31 июля 202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248</w:t>
      </w:r>
      <w:r>
        <w:rPr>
          <w:rFonts w:ascii="Times New Roman" w:hAnsi="Times New Roman" w:cs="Times New Roman"/>
          <w:sz w:val="28"/>
          <w:szCs w:val="28"/>
        </w:rPr>
        <w:t xml:space="preserve">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Федерации от </w:t>
      </w:r>
      <w:r>
        <w:rPr>
          <w:rFonts w:ascii="Times New Roman" w:hAnsi="Times New Roman" w:cs="Times New Roman"/>
          <w:sz w:val="28"/>
          <w:szCs w:val="28"/>
        </w:rPr>
        <w:t xml:space="preserve">25 июня 2021 г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предусматривает комплекс мероприятий по профилактике </w:t>
      </w:r>
      <w:r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rFonts w:ascii="Times New Roman" w:hAnsi="Times New Roman" w:cs="Times New Roman"/>
          <w:sz w:val="28"/>
          <w:szCs w:val="28"/>
        </w:rPr>
        <w:t xml:space="preserve">при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contextualSpacing/>
        <w:ind w:firstLine="720"/>
        <w:jc w:val="both"/>
        <w:spacing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Профилактическая деятельность осуществляется комитетом </w:t>
      </w:r>
      <w:r>
        <w:rPr>
          <w:rFonts w:ascii="Times New Roman" w:hAnsi="Times New Roman"/>
          <w:sz w:val="28"/>
          <w:szCs w:val="28"/>
        </w:rPr>
        <w:t xml:space="preserve">городского</w:t>
      </w:r>
      <w:r>
        <w:rPr>
          <w:rFonts w:ascii="Times New Roman" w:hAnsi="Times New Roman"/>
          <w:sz w:val="28"/>
          <w:szCs w:val="28"/>
        </w:rPr>
        <w:t xml:space="preserve"> хозяйства администрации города Ставрополя (далее - контрольный орган).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Контролируемые лица, в отношении которых контрольным органом проводятся профилактические мероприятия - юридические лица, индивидуальные предприниматели и граждане.</w:t>
      </w:r>
      <w:r/>
    </w:p>
    <w:p>
      <w:pPr>
        <w:pStyle w:val="609"/>
        <w:ind w:left="0" w:firstLine="709"/>
        <w:jc w:val="both"/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января по 1 сентября 2023 года контрольным органом контрольные мероприятия по муниципальному контролю не проводились, в связи с отсутствием установленных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случаев </w:t>
      </w:r>
      <w:r>
        <w:rPr>
          <w:rFonts w:ascii="Times New Roman" w:hAnsi="Times New Roman" w:cs="Times New Roman"/>
          <w:sz w:val="28"/>
          <w:szCs w:val="28"/>
        </w:rPr>
        <w:t xml:space="preserve">причинения</w:t>
      </w:r>
      <w:r>
        <w:rPr>
          <w:rFonts w:ascii="Times New Roman" w:hAnsi="Times New Roman" w:cs="Times New Roman"/>
          <w:sz w:val="28"/>
          <w:szCs w:val="28"/>
        </w:rPr>
        <w:t xml:space="preserve"> контролируемыми лицами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</w:t>
      </w:r>
      <w:r>
        <w:rPr>
          <w:rFonts w:ascii="Times New Roman" w:hAnsi="Times New Roman" w:cs="Times New Roman"/>
          <w:sz w:val="28"/>
          <w:szCs w:val="28"/>
        </w:rPr>
        <w:t xml:space="preserve">безопасности государства, возникновения чрезвычайных ситуаций природного и техногенного характера.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профилактики нарушений обязательных требований законодательства контрольным органом были проведены следующие мероприятия:</w:t>
      </w:r>
      <w:r/>
    </w:p>
    <w:p>
      <w:pPr>
        <w:ind w:firstLine="709"/>
        <w:jc w:val="both"/>
        <w:spacing w:after="0" w:line="240" w:lineRule="auto"/>
        <w:tabs>
          <w:tab w:val="left" w:pos="376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посредством размещения сведений, предусмотренных частью 3 статьи 46 Федерального закона № 248-ФЗ, на официальном сайте администрации города Ставрополя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ab/>
        <w:t xml:space="preserve">.</w:t>
      </w:r>
      <w:r/>
    </w:p>
    <w:p>
      <w:pPr>
        <w:ind w:firstLine="709"/>
        <w:jc w:val="both"/>
        <w:spacing w:after="0" w:line="240" w:lineRule="auto"/>
        <w:tabs>
          <w:tab w:val="left" w:pos="376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outlineLvl w:val="1"/>
      </w:pPr>
      <w:r/>
      <w:bookmarkStart w:id="2" w:name="Par175"/>
      <w:r/>
      <w:bookmarkEnd w:id="2"/>
      <w:r>
        <w:rPr>
          <w:rFonts w:ascii="Times New Roman" w:hAnsi="Times New Roman" w:cs="Times New Roman"/>
          <w:bCs/>
          <w:sz w:val="28"/>
          <w:szCs w:val="28"/>
        </w:rPr>
        <w:t xml:space="preserve">Раздел 2. Цели и задачи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реализации программы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профилактики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outlineLvl w:val="2"/>
      </w:pPr>
      <w:r>
        <w:rPr>
          <w:rFonts w:ascii="Times New Roman" w:hAnsi="Times New Roman" w:cs="Times New Roman"/>
          <w:bCs/>
          <w:sz w:val="28"/>
          <w:szCs w:val="28"/>
        </w:rPr>
        <w:t xml:space="preserve">Основн</w:t>
      </w:r>
      <w:r>
        <w:rPr>
          <w:rFonts w:ascii="Times New Roman" w:hAnsi="Times New Roman" w:cs="Times New Roman"/>
          <w:bCs/>
          <w:sz w:val="28"/>
          <w:szCs w:val="28"/>
        </w:rPr>
        <w:t xml:space="preserve">ыми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цел</w:t>
      </w:r>
      <w:r>
        <w:rPr>
          <w:rFonts w:ascii="Times New Roman" w:hAnsi="Times New Roman" w:cs="Times New Roman"/>
          <w:bCs/>
          <w:sz w:val="28"/>
          <w:szCs w:val="28"/>
        </w:rPr>
        <w:t xml:space="preserve">ями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профилактики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являются:</w:t>
      </w:r>
      <w:r/>
    </w:p>
    <w:p>
      <w:pPr>
        <w:pStyle w:val="609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тимулирование добросовестного соблюдения обязательных требований </w:t>
      </w:r>
      <w:r>
        <w:rPr>
          <w:rFonts w:ascii="Times New Roman" w:hAnsi="Times New Roman" w:cs="Times New Roman"/>
          <w:sz w:val="28"/>
          <w:szCs w:val="28"/>
        </w:rPr>
        <w:t xml:space="preserve">контролируемым лицом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pStyle w:val="609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/>
    </w:p>
    <w:p>
      <w:pPr>
        <w:pStyle w:val="609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оздание условий для доведения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до контролируемого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, повышение информированности о способах их соблюдения.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outlineLvl w:val="2"/>
      </w:pPr>
      <w:r>
        <w:rPr>
          <w:rFonts w:ascii="Times New Roman" w:hAnsi="Times New Roman" w:cs="Times New Roman"/>
          <w:bCs/>
          <w:sz w:val="28"/>
          <w:szCs w:val="28"/>
        </w:rPr>
        <w:t xml:space="preserve">Проведение профилактических мероприятий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профилактики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направлено на решение следующих задач</w:t>
      </w:r>
      <w:r>
        <w:rPr>
          <w:rFonts w:ascii="Times New Roman" w:hAnsi="Times New Roman" w:cs="Times New Roman"/>
          <w:bCs/>
          <w:sz w:val="28"/>
          <w:szCs w:val="28"/>
        </w:rPr>
        <w:t xml:space="preserve">:</w:t>
      </w:r>
      <w:r/>
    </w:p>
    <w:p>
      <w:pPr>
        <w:pStyle w:val="609"/>
        <w:numPr>
          <w:ilvl w:val="0"/>
          <w:numId w:val="3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крепление </w:t>
      </w:r>
      <w:r>
        <w:rPr>
          <w:rFonts w:ascii="Times New Roman" w:hAnsi="Times New Roman" w:cs="Times New Roman"/>
          <w:sz w:val="28"/>
          <w:szCs w:val="28"/>
        </w:rPr>
        <w:t xml:space="preserve">системы профилактики нарушений рисков причинения</w:t>
      </w:r>
      <w:r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  <w:r/>
    </w:p>
    <w:p>
      <w:pPr>
        <w:pStyle w:val="609"/>
        <w:numPr>
          <w:ilvl w:val="0"/>
          <w:numId w:val="3"/>
        </w:numPr>
        <w:ind w:left="0" w:firstLine="709"/>
        <w:jc w:val="both"/>
        <w:spacing w:before="2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  <w:r/>
    </w:p>
    <w:p>
      <w:pPr>
        <w:pStyle w:val="609"/>
        <w:numPr>
          <w:ilvl w:val="0"/>
          <w:numId w:val="3"/>
        </w:numPr>
        <w:ind w:left="0" w:firstLine="709"/>
        <w:jc w:val="both"/>
        <w:spacing w:before="22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</w:t>
      </w:r>
      <w:r>
        <w:rPr>
          <w:rFonts w:ascii="Times New Roman" w:hAnsi="Times New Roman" w:cs="Times New Roman"/>
          <w:sz w:val="28"/>
          <w:szCs w:val="28"/>
        </w:rPr>
        <w:t xml:space="preserve"> причинения вреда (ущерба).</w:t>
      </w:r>
      <w:r/>
    </w:p>
    <w:p>
      <w:pPr>
        <w:pStyle w:val="609"/>
        <w:ind w:left="709"/>
        <w:jc w:val="both"/>
        <w:spacing w:before="22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Cs/>
          <w:sz w:val="28"/>
          <w:szCs w:val="28"/>
        </w:rPr>
        <w:t xml:space="preserve">Раздел 3. Перечень профилактических мероприятий, сроки (периодичность) их проведения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5449"/>
        <w:gridCol w:w="1701"/>
        <w:gridCol w:w="1701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/п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Структурное подразделение, ответственное за реализацию</w:t>
            </w:r>
            <w:r/>
          </w:p>
        </w:tc>
      </w:tr>
      <w:tr>
        <w:trPr>
          <w:trHeight w:val="2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Информирование</w:t>
            </w:r>
            <w:r/>
          </w:p>
        </w:tc>
      </w:tr>
      <w:tr>
        <w:trPr>
          <w:trHeight w:val="117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49" w:type="dxa"/>
            <w:vAlign w:val="center"/>
            <w:textDirection w:val="lrTb"/>
            <w:noWrap w:val="false"/>
          </w:tcPr>
          <w:p>
            <w:pPr>
              <w:ind w:firstLine="426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Размещение </w:t>
            </w:r>
            <w:r>
              <w:rPr>
                <w:rFonts w:ascii="Times New Roman" w:hAnsi="Times New Roman" w:cs="Times New Roman"/>
              </w:rPr>
              <w:t xml:space="preserve">сведений, касающихся осуществления муниципального контроля на официальном сайте администрации города Ставрополя в сети «Интернет» и </w:t>
            </w:r>
            <w:r>
              <w:rPr>
                <w:rFonts w:ascii="Times New Roman" w:hAnsi="Times New Roman" w:cs="Times New Roman"/>
              </w:rPr>
              <w:t xml:space="preserve">средствах массовой информации:</w:t>
            </w:r>
            <w:r/>
          </w:p>
          <w:p>
            <w:pPr>
              <w:ind w:firstLine="426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тексты нормативных правовых актов, регулирующих осуществление муниципального контроля;</w:t>
            </w:r>
            <w:r/>
          </w:p>
          <w:p>
            <w:pPr>
              <w:ind w:firstLine="426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  <w:r/>
          </w:p>
          <w:p>
            <w:pPr>
              <w:ind w:firstLine="426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hyperlink r:id="rId10" w:tooltip="consultantplus://offline/ref=F248FBD79A1D31F6710BC76413C484456F2071638B144D5C3D873A012D354837A7C90436DDD6236ADAD20CCFAB17C4O" w:history="1">
              <w:r>
                <w:rPr>
                  <w:rFonts w:ascii="Times New Roman" w:hAnsi="Times New Roman" w:cs="Times New Roman"/>
                </w:rPr>
                <w:t xml:space="preserve">перечень</w:t>
              </w:r>
            </w:hyperlink>
            <w:r>
              <w:rPr>
                <w:rFonts w:ascii="Times New Roman" w:hAnsi="Times New Roman" w:cs="Times New Roman"/>
              </w:rPr>
              <w:t xml:space="preserve"> нормативных правовых актов с указа</w:t>
            </w:r>
            <w:r>
              <w:rPr>
                <w:rFonts w:ascii="Times New Roman" w:hAnsi="Times New Roman" w:cs="Times New Roman"/>
              </w:rPr>
              <w:t xml:space="preserve">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  <w:r/>
          </w:p>
          <w:p>
            <w:pPr>
              <w:ind w:firstLine="426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11" w:tooltip="consultantplus://offline/ref=F248FBD79A1D31F6710BC76413C484456E29746B81124D5C3D873A012D354837B5C95C3ADDDF3C6AD2C75A9EED203D5DBA949216D3FDFDC11BC8O" w:history="1">
              <w:r>
                <w:rPr>
                  <w:rFonts w:ascii="Times New Roman" w:hAnsi="Times New Roman" w:cs="Times New Roman"/>
                </w:rPr>
                <w:t xml:space="preserve">законом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«</w:t>
            </w:r>
            <w:r>
              <w:rPr>
                <w:rFonts w:ascii="Times New Roman" w:hAnsi="Times New Roman" w:cs="Times New Roman"/>
              </w:rPr>
              <w:t xml:space="preserve">Об обязательных тре</w:t>
            </w:r>
            <w:r>
              <w:rPr>
                <w:rFonts w:ascii="Times New Roman" w:hAnsi="Times New Roman" w:cs="Times New Roman"/>
              </w:rPr>
              <w:t xml:space="preserve">бованиях в Российской Федерации»</w:t>
            </w:r>
            <w:r>
              <w:rPr>
                <w:rFonts w:ascii="Times New Roman" w:hAnsi="Times New Roman" w:cs="Times New Roman"/>
              </w:rPr>
              <w:t xml:space="preserve">;</w:t>
            </w:r>
            <w:r/>
          </w:p>
          <w:p>
            <w:pPr>
              <w:ind w:firstLine="426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  <w:t xml:space="preserve">) перечень индикаторов риска нарушения обязательных требований;</w:t>
            </w:r>
            <w:r/>
          </w:p>
          <w:p>
            <w:pPr>
              <w:ind w:firstLine="426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  <w:t xml:space="preserve">) исчерпывающий перечень сведений, которые могут запрашиваться контрольным органом у контролируемого лица;</w:t>
            </w:r>
            <w:r/>
          </w:p>
          <w:p>
            <w:pPr>
              <w:ind w:firstLine="426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  <w:t xml:space="preserve">) сведения о способах получения консультаций по вопросам собл</w:t>
            </w:r>
            <w:r>
              <w:rPr>
                <w:rFonts w:ascii="Times New Roman" w:hAnsi="Times New Roman" w:cs="Times New Roman"/>
              </w:rPr>
              <w:t xml:space="preserve">юдения обязательных требований.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постоянно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Отдел </w:t>
            </w:r>
            <w:r>
              <w:rPr>
                <w:rFonts w:ascii="Times New Roman" w:hAnsi="Times New Roman" w:cs="Times New Roman"/>
                <w:iCs/>
              </w:rPr>
              <w:t xml:space="preserve">организации </w:t>
            </w:r>
            <w:r>
              <w:rPr>
                <w:rFonts w:ascii="Times New Roman" w:hAnsi="Times New Roman" w:cs="Times New Roman"/>
                <w:iCs/>
              </w:rPr>
              <w:t xml:space="preserve">энергоресурсо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 xml:space="preserve">обеспечения и энергосбережения</w:t>
            </w:r>
            <w:r/>
          </w:p>
        </w:tc>
      </w:tr>
      <w:tr>
        <w:trPr>
          <w:trHeight w:val="1460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4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Объявление предостережения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iCs/>
              </w:rPr>
              <w:t xml:space="preserve">Отдел </w:t>
            </w:r>
            <w:r>
              <w:rPr>
                <w:rFonts w:ascii="Times New Roman" w:hAnsi="Times New Roman" w:cs="Times New Roman"/>
                <w:iCs/>
              </w:rPr>
              <w:t xml:space="preserve">организации </w:t>
            </w:r>
            <w:r>
              <w:rPr>
                <w:rFonts w:ascii="Times New Roman" w:hAnsi="Times New Roman" w:cs="Times New Roman"/>
                <w:iCs/>
              </w:rPr>
              <w:t xml:space="preserve">энергоресурсо</w:t>
            </w:r>
            <w:r>
              <w:rPr>
                <w:rFonts w:ascii="Times New Roman" w:hAnsi="Times New Roman" w:cs="Times New Roman"/>
                <w:iCs/>
              </w:rPr>
              <w:t xml:space="preserve"> обеспечения и </w:t>
            </w:r>
            <w:r>
              <w:rPr>
                <w:rFonts w:ascii="Times New Roman" w:hAnsi="Times New Roman" w:cs="Times New Roman"/>
                <w:iCs/>
              </w:rPr>
              <w:t xml:space="preserve">энергосбереже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 xml:space="preserve">ния</w:t>
            </w:r>
            <w:r/>
          </w:p>
        </w:tc>
      </w:tr>
      <w:tr>
        <w:trPr>
          <w:trHeight w:val="59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</w:r>
            <w:r/>
          </w:p>
        </w:tc>
      </w:tr>
      <w:tr>
        <w:trPr>
          <w:trHeight w:val="2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iCs/>
              </w:rPr>
              <w:t xml:space="preserve">Консультирование</w:t>
            </w:r>
            <w:r/>
          </w:p>
        </w:tc>
      </w:tr>
      <w:tr>
        <w:trPr>
          <w:trHeight w:val="6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49" w:type="dxa"/>
            <w:textDirection w:val="lrTb"/>
            <w:noWrap w:val="false"/>
          </w:tcPr>
          <w:p>
            <w:pPr>
              <w:ind w:firstLine="284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Осуществляется должностным лицом уполномоченного органа</w:t>
            </w:r>
            <w:r>
              <w:rPr>
                <w:rFonts w:ascii="Times New Roman" w:hAnsi="Times New Roman" w:cs="Times New Roman"/>
              </w:rPr>
              <w:t xml:space="preserve">:</w:t>
            </w:r>
            <w:r/>
          </w:p>
          <w:p>
            <w:pPr>
              <w:ind w:firstLine="284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телефону</w:t>
            </w:r>
            <w:r>
              <w:rPr>
                <w:rFonts w:ascii="Times New Roman" w:hAnsi="Times New Roman" w:cs="Times New Roman"/>
              </w:rPr>
              <w:t xml:space="preserve">;</w:t>
            </w:r>
            <w:r/>
          </w:p>
          <w:p>
            <w:pPr>
              <w:ind w:firstLine="284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посредством видео-конференц-связи</w:t>
            </w:r>
            <w:r>
              <w:rPr>
                <w:rFonts w:ascii="Times New Roman" w:hAnsi="Times New Roman" w:cs="Times New Roman"/>
              </w:rPr>
              <w:t xml:space="preserve">;</w:t>
            </w:r>
            <w:r>
              <w:rPr>
                <w:rFonts w:ascii="Times New Roman" w:hAnsi="Times New Roman" w:cs="Times New Roman"/>
              </w:rPr>
              <w:t xml:space="preserve"> </w:t>
            </w:r>
            <w:r/>
          </w:p>
          <w:p>
            <w:pPr>
              <w:ind w:firstLine="284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личном приеме</w:t>
            </w:r>
            <w:r>
              <w:rPr>
                <w:rFonts w:ascii="Times New Roman" w:hAnsi="Times New Roman" w:cs="Times New Roman"/>
              </w:rPr>
              <w:t xml:space="preserve">;</w:t>
            </w:r>
            <w:r/>
          </w:p>
          <w:p>
            <w:pPr>
              <w:ind w:firstLine="284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по средством письменного ответа.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При поступлении обращения от контролируемо </w:t>
            </w:r>
            <w:r>
              <w:rPr>
                <w:rFonts w:ascii="Times New Roman" w:hAnsi="Times New Roman" w:cs="Times New Roman"/>
                <w:iCs/>
              </w:rPr>
              <w:t xml:space="preserve">го</w:t>
            </w:r>
            <w:r>
              <w:rPr>
                <w:rFonts w:ascii="Times New Roman" w:hAnsi="Times New Roman" w:cs="Times New Roman"/>
                <w:iCs/>
              </w:rPr>
              <w:t xml:space="preserve"> лица </w:t>
            </w:r>
            <w:r>
              <w:rPr>
                <w:rFonts w:ascii="Times New Roman" w:hAnsi="Times New Roman" w:cs="Times New Roman"/>
              </w:rPr>
              <w:t xml:space="preserve">по вопросам, связанным с организацией и осуществлением муниципального контроля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iCs/>
              </w:rPr>
              <w:t xml:space="preserve">Отдел </w:t>
            </w:r>
            <w:r>
              <w:rPr>
                <w:rFonts w:ascii="Times New Roman" w:hAnsi="Times New Roman" w:cs="Times New Roman"/>
                <w:iCs/>
              </w:rPr>
              <w:t xml:space="preserve">организации </w:t>
            </w:r>
            <w:r>
              <w:rPr>
                <w:rFonts w:ascii="Times New Roman" w:hAnsi="Times New Roman" w:cs="Times New Roman"/>
                <w:iCs/>
              </w:rPr>
              <w:t xml:space="preserve">энергоресурсо</w:t>
            </w:r>
            <w:r>
              <w:rPr>
                <w:rFonts w:ascii="Times New Roman" w:hAnsi="Times New Roman" w:cs="Times New Roman"/>
                <w:iCs/>
              </w:rPr>
              <w:t xml:space="preserve"> обеспечения и </w:t>
            </w:r>
            <w:r>
              <w:rPr>
                <w:rFonts w:ascii="Times New Roman" w:hAnsi="Times New Roman" w:cs="Times New Roman"/>
                <w:iCs/>
              </w:rPr>
              <w:t xml:space="preserve">энергосбереже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 xml:space="preserve">ния</w:t>
            </w:r>
            <w:r/>
          </w:p>
        </w:tc>
      </w:tr>
    </w:tbl>
    <w:p>
      <w:pPr>
        <w:contextualSpacing/>
        <w:ind w:firstLine="56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contextualSpacing/>
        <w:ind w:firstLine="56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Консультирование контролируемых лиц осуществляется должностными лицами контрольного органа в устной или письменной форме по следующим вопросам: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и осуществление муниципального контроля;</w:t>
      </w:r>
      <w:r/>
    </w:p>
    <w:p>
      <w:pPr>
        <w:ind w:firstLine="567"/>
        <w:jc w:val="both"/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осуществления контрольных мероприятий, установленных Положением </w:t>
      </w:r>
      <w:r>
        <w:rPr>
          <w:rFonts w:ascii="Times New Roman" w:hAnsi="Times New Roman" w:cs="Times New Roman"/>
          <w:sz w:val="28"/>
          <w:szCs w:val="28"/>
        </w:rPr>
        <w:t xml:space="preserve">о муниципальном </w:t>
      </w:r>
      <w:r>
        <w:rPr>
          <w:rFonts w:ascii="Times New Roman" w:hAnsi="Times New Roman"/>
          <w:sz w:val="28"/>
          <w:szCs w:val="28"/>
        </w:rPr>
        <w:t xml:space="preserve">контроле за</w:t>
      </w:r>
      <w:r>
        <w:rPr>
          <w:rFonts w:ascii="Times New Roman" w:hAnsi="Times New Roman"/>
          <w:sz w:val="28"/>
          <w:szCs w:val="28"/>
        </w:rPr>
        <w:t xml:space="preserve"> выполнением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города Ставрополя Ставропольского края</w:t>
      </w:r>
      <w:r>
        <w:rPr>
          <w:rFonts w:ascii="Times New Roman" w:hAnsi="Times New Roman"/>
          <w:sz w:val="28"/>
          <w:szCs w:val="28"/>
        </w:rPr>
        <w:t xml:space="preserve">, утвержденным решением Ставропольской городской Думы от </w:t>
      </w:r>
      <w:r>
        <w:rPr>
          <w:rFonts w:ascii="Times New Roman" w:hAnsi="Times New Roman"/>
          <w:sz w:val="28"/>
          <w:szCs w:val="28"/>
        </w:rPr>
        <w:t xml:space="preserve">15 сентября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2021 г. № 60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обжалования действий (бездействия) должностных лиц контрольного органа;</w:t>
      </w:r>
      <w:r/>
    </w:p>
    <w:p>
      <w:pPr>
        <w:contextualSpacing/>
        <w:ind w:firstLine="56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Cs/>
          <w:sz w:val="28"/>
          <w:szCs w:val="28"/>
        </w:rPr>
        <w:t xml:space="preserve">Раздел 4. Показатели р</w:t>
      </w:r>
      <w:r>
        <w:rPr>
          <w:rFonts w:ascii="Times New Roman" w:hAnsi="Times New Roman" w:cs="Times New Roman"/>
          <w:bCs/>
          <w:sz w:val="28"/>
          <w:szCs w:val="28"/>
        </w:rPr>
        <w:t xml:space="preserve">е</w:t>
      </w:r>
      <w:r>
        <w:rPr>
          <w:rFonts w:ascii="Times New Roman" w:hAnsi="Times New Roman" w:cs="Times New Roman"/>
          <w:bCs/>
          <w:sz w:val="28"/>
          <w:szCs w:val="28"/>
        </w:rPr>
        <w:t xml:space="preserve">зультативности и эффективности П</w:t>
      </w:r>
      <w:r>
        <w:rPr>
          <w:rFonts w:ascii="Times New Roman" w:hAnsi="Times New Roman" w:cs="Times New Roman"/>
          <w:bCs/>
          <w:sz w:val="28"/>
          <w:szCs w:val="28"/>
        </w:rPr>
        <w:t xml:space="preserve">рограммы профилактики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Оценка результативности и эффективности Программы профилактики осуществляется в течение всего срока реализации Программы профилактики и (при необходимости) после ее реализации.</w:t>
      </w:r>
      <w:r/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 разделе дается описание поддающихся количественной оценке ожидаемых результатов реализации Программы профилактики.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оказател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по профилактическим мероприятиям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>
        <w:trPr>
          <w:trHeight w:val="35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Величина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размещенной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контрольного органа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</w:t>
            </w:r>
            <w:r/>
          </w:p>
        </w:tc>
      </w:tr>
      <w:tr>
        <w:trPr>
          <w:trHeight w:val="69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контролируемых лиц и их представителями консультированием контрольного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обращения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году не поступали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профилактических мероприятий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</w:tr>
    </w:tbl>
    <w:p>
      <w:pPr>
        <w:ind w:firstLine="709"/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566" w:bottom="1134" w:left="1985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779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05"/>
    <w:next w:val="60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05"/>
    <w:next w:val="60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05"/>
    <w:next w:val="60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5"/>
    <w:next w:val="60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5"/>
    <w:next w:val="60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5"/>
    <w:next w:val="60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5"/>
    <w:next w:val="60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5"/>
    <w:next w:val="60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5"/>
    <w:next w:val="60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05"/>
    <w:next w:val="60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6"/>
    <w:link w:val="34"/>
    <w:uiPriority w:val="10"/>
    <w:rPr>
      <w:sz w:val="48"/>
      <w:szCs w:val="48"/>
    </w:rPr>
  </w:style>
  <w:style w:type="paragraph" w:styleId="36">
    <w:name w:val="Subtitle"/>
    <w:basedOn w:val="605"/>
    <w:next w:val="60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6"/>
    <w:link w:val="36"/>
    <w:uiPriority w:val="11"/>
    <w:rPr>
      <w:sz w:val="24"/>
      <w:szCs w:val="24"/>
    </w:rPr>
  </w:style>
  <w:style w:type="paragraph" w:styleId="38">
    <w:name w:val="Quote"/>
    <w:basedOn w:val="605"/>
    <w:next w:val="60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5"/>
    <w:next w:val="60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6"/>
    <w:link w:val="42"/>
    <w:uiPriority w:val="99"/>
  </w:style>
  <w:style w:type="paragraph" w:styleId="44">
    <w:name w:val="Footer"/>
    <w:basedOn w:val="60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6"/>
    <w:link w:val="44"/>
    <w:uiPriority w:val="99"/>
  </w:style>
  <w:style w:type="paragraph" w:styleId="46">
    <w:name w:val="Caption"/>
    <w:basedOn w:val="605"/>
    <w:next w:val="6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0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6"/>
    <w:uiPriority w:val="99"/>
    <w:unhideWhenUsed/>
    <w:rPr>
      <w:vertAlign w:val="superscript"/>
    </w:rPr>
  </w:style>
  <w:style w:type="paragraph" w:styleId="178">
    <w:name w:val="endnote text"/>
    <w:basedOn w:val="60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6"/>
    <w:uiPriority w:val="99"/>
    <w:semiHidden/>
    <w:unhideWhenUsed/>
    <w:rPr>
      <w:vertAlign w:val="superscript"/>
    </w:rPr>
  </w:style>
  <w:style w:type="paragraph" w:styleId="181">
    <w:name w:val="toc 1"/>
    <w:basedOn w:val="605"/>
    <w:next w:val="60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5"/>
    <w:next w:val="60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5"/>
    <w:next w:val="60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5"/>
    <w:next w:val="60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5"/>
    <w:next w:val="60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5"/>
    <w:next w:val="60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5"/>
    <w:next w:val="60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5"/>
    <w:next w:val="60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5"/>
    <w:next w:val="60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5"/>
    <w:next w:val="605"/>
    <w:uiPriority w:val="99"/>
    <w:unhideWhenUsed/>
    <w:pPr>
      <w:spacing w:after="0" w:afterAutospacing="0"/>
    </w:pPr>
  </w:style>
  <w:style w:type="paragraph" w:styleId="605" w:default="1">
    <w:name w:val="Normal"/>
    <w:qFormat/>
  </w:style>
  <w:style w:type="character" w:styleId="606" w:default="1">
    <w:name w:val="Default Paragraph Font"/>
    <w:uiPriority w:val="1"/>
    <w:semiHidden/>
    <w:unhideWhenUsed/>
  </w:style>
  <w:style w:type="table" w:styleId="60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8" w:default="1">
    <w:name w:val="No List"/>
    <w:uiPriority w:val="99"/>
    <w:semiHidden/>
    <w:unhideWhenUsed/>
  </w:style>
  <w:style w:type="paragraph" w:styleId="609">
    <w:name w:val="List Paragraph"/>
    <w:basedOn w:val="605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consultantplus://offline/ref=F248FBD79A1D31F6710BC76413C484456F2071638B144D5C3D873A012D354837A7C90436DDD6236ADAD20CCFAB17C4O" TargetMode="External"/><Relationship Id="rId11" Type="http://schemas.openxmlformats.org/officeDocument/2006/relationships/hyperlink" Target="consultantplus://offline/ref=F248FBD79A1D31F6710BC76413C484456E29746B81124D5C3D873A012D354837B5C95C3ADDDF3C6AD2C75A9EED203D5DBA949216D3FDFDC11BC8O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31826-7CF8-48D3-A956-D308633CA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revision>8</cp:revision>
  <dcterms:created xsi:type="dcterms:W3CDTF">2021-09-20T08:19:00Z</dcterms:created>
  <dcterms:modified xsi:type="dcterms:W3CDTF">2023-10-02T06:09:51Z</dcterms:modified>
</cp:coreProperties>
</file>