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3E" w:rsidRDefault="002D6E3E" w:rsidP="002D6E3E">
      <w:pPr>
        <w:spacing w:after="200"/>
        <w:contextualSpacing/>
        <w:jc w:val="center"/>
        <w:rPr>
          <w:rFonts w:eastAsia="Arial Unicode MS"/>
          <w:spacing w:val="-20"/>
          <w:sz w:val="36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drawing>
          <wp:inline distT="0" distB="0" distL="0" distR="0">
            <wp:extent cx="734695" cy="539750"/>
            <wp:effectExtent l="0" t="0" r="8255" b="0"/>
            <wp:docPr id="1" name="Рисунок 1" descr="Описание: 39596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395965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E3E" w:rsidRDefault="002D6E3E" w:rsidP="002D6E3E">
      <w:pPr>
        <w:spacing w:after="200"/>
        <w:contextualSpacing/>
        <w:jc w:val="center"/>
        <w:rPr>
          <w:rFonts w:eastAsia="Arial Unicode MS"/>
          <w:spacing w:val="-20"/>
          <w:sz w:val="22"/>
          <w:lang w:eastAsia="en-US"/>
        </w:rPr>
      </w:pPr>
    </w:p>
    <w:p w:rsidR="002D6E3E" w:rsidRDefault="002D6E3E" w:rsidP="002D6E3E">
      <w:pPr>
        <w:spacing w:after="200"/>
        <w:contextualSpacing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КОМИТЕТ ПО ДЕЛАМ</w:t>
      </w:r>
    </w:p>
    <w:p w:rsidR="002D6E3E" w:rsidRDefault="002D6E3E" w:rsidP="002D6E3E">
      <w:pPr>
        <w:spacing w:after="200"/>
        <w:contextualSpacing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ГРАЖДАНСКОЙ ОБОРОНЫ И ЧРЕЗВЫЧАЙНЫМ СИТУАЦИЯМ</w:t>
      </w:r>
    </w:p>
    <w:p w:rsidR="002D6E3E" w:rsidRDefault="002D6E3E" w:rsidP="002D6E3E">
      <w:pPr>
        <w:spacing w:after="200"/>
        <w:contextualSpacing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АДМИНИСТРАЦИИ ГОРОДА СТАВРОПОЛЯ</w:t>
      </w:r>
    </w:p>
    <w:p w:rsidR="002D6E3E" w:rsidRDefault="002D6E3E" w:rsidP="002D6E3E">
      <w:pPr>
        <w:spacing w:after="200"/>
        <w:contextualSpacing/>
        <w:jc w:val="center"/>
        <w:rPr>
          <w:rFonts w:eastAsiaTheme="minorHAnsi"/>
          <w:sz w:val="20"/>
          <w:lang w:eastAsia="en-US"/>
        </w:rPr>
      </w:pPr>
    </w:p>
    <w:p w:rsidR="002D6E3E" w:rsidRDefault="002D6E3E" w:rsidP="002D6E3E">
      <w:pPr>
        <w:spacing w:after="200"/>
        <w:contextualSpacing/>
        <w:jc w:val="center"/>
        <w:rPr>
          <w:rFonts w:eastAsiaTheme="minorHAnsi"/>
          <w:szCs w:val="22"/>
          <w:lang w:eastAsia="en-US"/>
        </w:rPr>
      </w:pPr>
      <w:r>
        <w:rPr>
          <w:rFonts w:eastAsiaTheme="minorHAnsi"/>
          <w:lang w:eastAsia="en-US"/>
        </w:rPr>
        <w:t>ПРИКАЗ</w:t>
      </w:r>
    </w:p>
    <w:p w:rsidR="002D6E3E" w:rsidRDefault="002D6E3E" w:rsidP="002D6E3E">
      <w:pPr>
        <w:spacing w:after="200"/>
        <w:contextualSpacing/>
        <w:jc w:val="center"/>
        <w:rPr>
          <w:rFonts w:eastAsiaTheme="minorHAnsi"/>
          <w:sz w:val="20"/>
          <w:lang w:eastAsia="en-US"/>
        </w:rPr>
      </w:pPr>
    </w:p>
    <w:p w:rsidR="002D6E3E" w:rsidRDefault="008D08BC" w:rsidP="002D6E3E">
      <w:pPr>
        <w:spacing w:after="200"/>
        <w:ind w:right="-6"/>
        <w:contextualSpacing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 25.05</w:t>
      </w:r>
      <w:r w:rsidR="003261C5">
        <w:rPr>
          <w:rFonts w:eastAsiaTheme="minorHAnsi"/>
          <w:szCs w:val="22"/>
          <w:lang w:eastAsia="en-US"/>
        </w:rPr>
        <w:t>.20</w:t>
      </w:r>
      <w:r>
        <w:rPr>
          <w:rFonts w:eastAsiaTheme="minorHAnsi"/>
          <w:szCs w:val="22"/>
          <w:lang w:eastAsia="en-US"/>
        </w:rPr>
        <w:t>21</w:t>
      </w:r>
      <w:r w:rsidR="002D6E3E">
        <w:rPr>
          <w:rFonts w:eastAsiaTheme="minorHAnsi"/>
          <w:szCs w:val="22"/>
          <w:lang w:eastAsia="en-US"/>
        </w:rPr>
        <w:tab/>
      </w:r>
      <w:r w:rsidR="002D6E3E">
        <w:rPr>
          <w:rFonts w:eastAsiaTheme="minorHAnsi"/>
          <w:szCs w:val="22"/>
          <w:lang w:eastAsia="en-US"/>
        </w:rPr>
        <w:tab/>
      </w:r>
      <w:r w:rsidR="002D6E3E">
        <w:rPr>
          <w:rFonts w:eastAsiaTheme="minorHAnsi"/>
          <w:szCs w:val="22"/>
          <w:lang w:eastAsia="en-US"/>
        </w:rPr>
        <w:tab/>
        <w:t xml:space="preserve">              г. Ставрополь </w:t>
      </w:r>
      <w:r w:rsidR="002D6E3E">
        <w:rPr>
          <w:rFonts w:eastAsiaTheme="minorHAnsi"/>
          <w:szCs w:val="22"/>
          <w:lang w:eastAsia="en-US"/>
        </w:rPr>
        <w:tab/>
      </w:r>
      <w:r w:rsidR="002D6E3E">
        <w:rPr>
          <w:rFonts w:eastAsiaTheme="minorHAnsi"/>
          <w:szCs w:val="22"/>
          <w:lang w:eastAsia="en-US"/>
        </w:rPr>
        <w:tab/>
      </w:r>
      <w:r w:rsidR="002D6E3E">
        <w:rPr>
          <w:rFonts w:eastAsiaTheme="minorHAnsi"/>
          <w:szCs w:val="22"/>
          <w:lang w:eastAsia="en-US"/>
        </w:rPr>
        <w:tab/>
        <w:t xml:space="preserve">                  </w:t>
      </w:r>
      <w:r w:rsidR="003261C5">
        <w:rPr>
          <w:rFonts w:eastAsiaTheme="minorHAnsi"/>
          <w:szCs w:val="22"/>
          <w:lang w:eastAsia="en-US"/>
        </w:rPr>
        <w:t xml:space="preserve">№ </w:t>
      </w:r>
      <w:r>
        <w:rPr>
          <w:rFonts w:eastAsiaTheme="minorHAnsi"/>
          <w:szCs w:val="22"/>
          <w:lang w:eastAsia="en-US"/>
        </w:rPr>
        <w:t>47</w:t>
      </w:r>
      <w:bookmarkStart w:id="0" w:name="_GoBack"/>
      <w:bookmarkEnd w:id="0"/>
    </w:p>
    <w:p w:rsidR="002D6E3E" w:rsidRDefault="002D6E3E" w:rsidP="002D6E3E">
      <w:pPr>
        <w:spacing w:after="200"/>
        <w:contextualSpacing/>
        <w:rPr>
          <w:rFonts w:eastAsiaTheme="minorHAnsi"/>
          <w:sz w:val="20"/>
          <w:lang w:eastAsia="en-US"/>
        </w:rPr>
      </w:pPr>
    </w:p>
    <w:p w:rsidR="002D6E3E" w:rsidRDefault="002D6E3E" w:rsidP="002D6E3E">
      <w:pPr>
        <w:spacing w:after="100" w:afterAutospacing="1" w:line="240" w:lineRule="exact"/>
        <w:contextualSpacing/>
        <w:jc w:val="both"/>
        <w:rPr>
          <w:rFonts w:eastAsiaTheme="minorHAnsi"/>
          <w:szCs w:val="27"/>
          <w:lang w:eastAsia="en-US"/>
        </w:rPr>
      </w:pPr>
      <w:r>
        <w:rPr>
          <w:rFonts w:eastAsiaTheme="minorHAnsi"/>
          <w:szCs w:val="27"/>
          <w:lang w:eastAsia="en-US"/>
        </w:rPr>
        <w:t xml:space="preserve">О внесении изменений в Порядок проведения антикоррупционной экспертизы нормативных правовых актов и их проектов в комитете по делам гражданской обороны и чрезвычайным ситуациям администрации города Ставрополя, утвержденный приказом руководителя комитета по делам гражданской обороны и чрезвычайным ситуациям администрации города Ставрополя от 21.05.2019 № 45 </w:t>
      </w:r>
    </w:p>
    <w:p w:rsidR="002D6E3E" w:rsidRDefault="002D6E3E" w:rsidP="002D6E3E">
      <w:pPr>
        <w:spacing w:after="100" w:afterAutospacing="1" w:line="240" w:lineRule="exact"/>
        <w:contextualSpacing/>
        <w:jc w:val="both"/>
        <w:rPr>
          <w:rFonts w:eastAsiaTheme="minorHAnsi"/>
          <w:szCs w:val="27"/>
          <w:lang w:eastAsia="en-US"/>
        </w:rPr>
      </w:pPr>
    </w:p>
    <w:p w:rsidR="002D6E3E" w:rsidRDefault="002D6E3E" w:rsidP="002D6E3E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7"/>
          <w:lang w:eastAsia="en-US"/>
        </w:rPr>
      </w:pPr>
      <w:r>
        <w:rPr>
          <w:rFonts w:eastAsiaTheme="minorHAnsi"/>
          <w:szCs w:val="27"/>
          <w:lang w:eastAsia="en-US"/>
        </w:rPr>
        <w:t>В связи с произошедшими кадровыми изменениями</w:t>
      </w:r>
    </w:p>
    <w:p w:rsidR="002D6E3E" w:rsidRDefault="002D6E3E" w:rsidP="002D6E3E">
      <w:pPr>
        <w:jc w:val="both"/>
        <w:rPr>
          <w:rFonts w:eastAsiaTheme="minorHAnsi"/>
          <w:szCs w:val="27"/>
          <w:lang w:eastAsia="en-US"/>
        </w:rPr>
      </w:pPr>
    </w:p>
    <w:p w:rsidR="002D6E3E" w:rsidRDefault="002D6E3E" w:rsidP="002D6E3E">
      <w:pPr>
        <w:jc w:val="both"/>
        <w:rPr>
          <w:rFonts w:eastAsiaTheme="minorHAnsi"/>
          <w:szCs w:val="27"/>
          <w:lang w:eastAsia="en-US"/>
        </w:rPr>
      </w:pPr>
      <w:r>
        <w:rPr>
          <w:rFonts w:eastAsiaTheme="minorHAnsi"/>
          <w:szCs w:val="27"/>
          <w:lang w:eastAsia="en-US"/>
        </w:rPr>
        <w:t>ПРИКАЗЫВАЮ:</w:t>
      </w:r>
    </w:p>
    <w:p w:rsidR="002D6E3E" w:rsidRDefault="002D6E3E" w:rsidP="002D6E3E">
      <w:pPr>
        <w:jc w:val="both"/>
        <w:rPr>
          <w:rFonts w:eastAsiaTheme="minorHAnsi"/>
          <w:szCs w:val="27"/>
          <w:lang w:eastAsia="en-US"/>
        </w:rPr>
      </w:pPr>
    </w:p>
    <w:p w:rsidR="002D6E3E" w:rsidRDefault="002D6E3E" w:rsidP="002D6E3E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 Внести в Порядок проведения антикоррупционной экспертизы нормативных правовых актов и их проектов в комитете по делам гражданской обороны и чрезвычайным ситуациям администрации города Ставрополя, утвержденный приказом руководителя комитета по делам гражданской обороны и чрезвычайным ситуациям администрации города Ставрополя от 21.05.2019 № 45 «Об утверждении Порядка проведения антикоррупционной экспертизы нормативных правовых актов и их проектов в комитете по делам гражданской обороны и чрезвычайным ситуациям администрации города Ставрополя», следующие изменения:</w:t>
      </w:r>
    </w:p>
    <w:p w:rsidR="002D6E3E" w:rsidRDefault="002D6E3E" w:rsidP="002D6E3E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1) в пункте 2 раздела «Общие положения» слова «главным специалистом – юрисконсультом комитета (далее – юрисконсульт)» заменить словами «консультантом комитета (далее – консультант)»;</w:t>
      </w:r>
      <w:proofErr w:type="gramEnd"/>
    </w:p>
    <w:p w:rsidR="002D6E3E" w:rsidRDefault="002D6E3E" w:rsidP="002D6E3E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 в разделе «Порядок проведения антикоррупционной экспертизы проектов нормативных правовых актов и устранения выявленных в них </w:t>
      </w:r>
      <w:proofErr w:type="spellStart"/>
      <w:r>
        <w:rPr>
          <w:rFonts w:eastAsiaTheme="minorHAnsi"/>
          <w:lang w:eastAsia="en-US"/>
        </w:rPr>
        <w:t>коррупциогенных</w:t>
      </w:r>
      <w:proofErr w:type="spellEnd"/>
      <w:r>
        <w:rPr>
          <w:rFonts w:eastAsiaTheme="minorHAnsi"/>
          <w:lang w:eastAsia="en-US"/>
        </w:rPr>
        <w:t xml:space="preserve"> факторов»:</w:t>
      </w:r>
    </w:p>
    <w:p w:rsidR="002D6E3E" w:rsidRDefault="002D6E3E" w:rsidP="002D6E3E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 в пункте 3 слово «юрисконсульту» заменить словом «консультанту»;</w:t>
      </w:r>
    </w:p>
    <w:p w:rsidR="002D6E3E" w:rsidRDefault="002D6E3E" w:rsidP="002D6E3E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 в абзаце первом пункта 5 слово «юрисконсульт» заменить словом «консультант»;</w:t>
      </w:r>
    </w:p>
    <w:p w:rsidR="002D6E3E" w:rsidRDefault="002D6E3E" w:rsidP="002D6E3E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в пункте 6:</w:t>
      </w:r>
    </w:p>
    <w:p w:rsidR="002D6E3E" w:rsidRDefault="002D6E3E" w:rsidP="002D6E3E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абзаце первом слово «юрисконсульт» заменить словом «консультант»;</w:t>
      </w:r>
    </w:p>
    <w:p w:rsidR="002D6E3E" w:rsidRDefault="002D6E3E" w:rsidP="002D6E3E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абзаце втором слово «юрисконсультом» заменить словом «консультантом»;</w:t>
      </w:r>
    </w:p>
    <w:p w:rsidR="002D6E3E" w:rsidRDefault="002D6E3E" w:rsidP="002D6E3E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абзаце третьем слово «юрисконсульта» заменить словом «консультанта»;</w:t>
      </w:r>
    </w:p>
    <w:p w:rsidR="002D6E3E" w:rsidRDefault="002D6E3E" w:rsidP="002D6E3E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в абзаце пятом слово «юрисконсульта» заменить словом «консультанта»;</w:t>
      </w:r>
    </w:p>
    <w:p w:rsidR="002D6E3E" w:rsidRDefault="002D6E3E" w:rsidP="002D6E3E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г) пункт 7 изложить в следующей редакции:</w:t>
      </w:r>
    </w:p>
    <w:p w:rsidR="002D6E3E" w:rsidRDefault="002D6E3E" w:rsidP="002D6E3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«7. Доработанный проект нормативного правового акта вместе с заключением консультанта (или проект нормативного правового акта, заключение консультанта и возражение) направляются разработчиком проекта консультанту для проведения повторной антикоррупционной экспертизы.</w:t>
      </w:r>
    </w:p>
    <w:p w:rsidR="002D6E3E" w:rsidRDefault="002D6E3E" w:rsidP="002D6E3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Повторная антикоррупционная экспертиза проводится консультантом в течение пяти рабочих дней со дня поступления документов консультанту в порядке, установленном </w:t>
      </w:r>
      <w:hyperlink r:id="rId6" w:anchor="Par59" w:tooltip="5. Если при проведении антикоррупционной экспертизы проекта нормативного правового акта коррупциогенных факторов в его тексте не выявлено, специалист правового отдела:" w:history="1">
        <w:r>
          <w:rPr>
            <w:rStyle w:val="a3"/>
            <w:rFonts w:eastAsiaTheme="minorEastAsia"/>
          </w:rPr>
          <w:t>пунктами 5</w:t>
        </w:r>
      </w:hyperlink>
      <w:r>
        <w:rPr>
          <w:rFonts w:eastAsiaTheme="minorEastAsia"/>
        </w:rPr>
        <w:t xml:space="preserve"> и </w:t>
      </w:r>
      <w:hyperlink r:id="rId7" w:anchor="Par62" w:tooltip="6. Если по результатам антикоррупционной экспертизы проекта нормативного правового акта установлено наличие в нем коррупциогенных факторов, специалист правового отдела осуществляет подготовку заключения по результатам антикоррупционной экспертизы (далее -" w:history="1">
        <w:r>
          <w:rPr>
            <w:rStyle w:val="a3"/>
            <w:rFonts w:eastAsiaTheme="minorEastAsia"/>
          </w:rPr>
          <w:t>6</w:t>
        </w:r>
      </w:hyperlink>
      <w:r>
        <w:rPr>
          <w:rFonts w:eastAsiaTheme="minorEastAsia"/>
        </w:rPr>
        <w:t xml:space="preserve"> настоящего Порядка</w:t>
      </w:r>
      <w:proofErr w:type="gramStart"/>
      <w:r>
        <w:rPr>
          <w:rFonts w:eastAsiaTheme="minorEastAsia"/>
        </w:rPr>
        <w:t>.»;</w:t>
      </w:r>
      <w:proofErr w:type="gramEnd"/>
    </w:p>
    <w:p w:rsidR="002D6E3E" w:rsidRDefault="002D6E3E" w:rsidP="002D6E3E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д) пункт 11 изложить в следующей редакции:</w:t>
      </w:r>
    </w:p>
    <w:p w:rsidR="002D6E3E" w:rsidRDefault="002D6E3E" w:rsidP="002D6E3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«11. Доработанный проект нормативного правового акта вместе с заключением прокуратуры (или проект нормативного правового акта, заключение прокуратуры и возражение на него) направляются консультанту для проведения повторной антикоррупционной экспертизы.</w:t>
      </w:r>
    </w:p>
    <w:p w:rsidR="002D6E3E" w:rsidRDefault="002D6E3E" w:rsidP="002D6E3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Повторная антикоррупционная экспертиза проводится консультантом в течение пяти рабочих дней со дня поступления документов консультанту порядке, установленном </w:t>
      </w:r>
      <w:hyperlink r:id="rId8" w:anchor="Par59" w:tooltip="5. Если при проведении антикоррупционной экспертизы проекта нормативного правового акта коррупциогенных факторов в его тексте не выявлено, специалист правового отдела:" w:history="1">
        <w:r>
          <w:rPr>
            <w:rStyle w:val="a3"/>
            <w:rFonts w:eastAsiaTheme="minorEastAsia"/>
          </w:rPr>
          <w:t>пунктами 5</w:t>
        </w:r>
      </w:hyperlink>
      <w:r>
        <w:rPr>
          <w:rFonts w:eastAsiaTheme="minorEastAsia"/>
        </w:rPr>
        <w:t xml:space="preserve"> и </w:t>
      </w:r>
      <w:hyperlink r:id="rId9" w:anchor="Par62" w:tooltip="6. Если по результатам антикоррупционной экспертизы проекта нормативного правового акта установлено наличие в нем коррупциогенных факторов, специалист правового отдела осуществляет подготовку заключения по результатам антикоррупционной экспертизы (далее -" w:history="1">
        <w:r>
          <w:rPr>
            <w:rStyle w:val="a3"/>
            <w:rFonts w:eastAsiaTheme="minorEastAsia"/>
          </w:rPr>
          <w:t>6</w:t>
        </w:r>
      </w:hyperlink>
      <w:r>
        <w:rPr>
          <w:rFonts w:eastAsiaTheme="minorEastAsia"/>
        </w:rPr>
        <w:t xml:space="preserve"> настоящего Порядка.»;</w:t>
      </w:r>
    </w:p>
    <w:p w:rsidR="002D6E3E" w:rsidRDefault="002D6E3E" w:rsidP="002D6E3E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 пункт 15 раздела «Порядок проведения антикоррупционной экспертизы нормативных правовых актов и </w:t>
      </w:r>
      <w:proofErr w:type="gramStart"/>
      <w:r>
        <w:rPr>
          <w:rFonts w:eastAsiaTheme="minorHAnsi"/>
          <w:lang w:eastAsia="en-US"/>
        </w:rPr>
        <w:t>устранения</w:t>
      </w:r>
      <w:proofErr w:type="gramEnd"/>
      <w:r>
        <w:rPr>
          <w:rFonts w:eastAsiaTheme="minorHAnsi"/>
          <w:lang w:eastAsia="en-US"/>
        </w:rPr>
        <w:t xml:space="preserve"> выявленных в них </w:t>
      </w:r>
      <w:proofErr w:type="spellStart"/>
      <w:r>
        <w:rPr>
          <w:rFonts w:eastAsiaTheme="minorHAnsi"/>
          <w:lang w:eastAsia="en-US"/>
        </w:rPr>
        <w:t>коррупциогенных</w:t>
      </w:r>
      <w:proofErr w:type="spellEnd"/>
      <w:r>
        <w:rPr>
          <w:rFonts w:eastAsiaTheme="minorHAnsi"/>
          <w:lang w:eastAsia="en-US"/>
        </w:rPr>
        <w:t xml:space="preserve"> факторов» изложить в следующей редакции:</w:t>
      </w:r>
    </w:p>
    <w:p w:rsidR="002D6E3E" w:rsidRDefault="002D6E3E" w:rsidP="002D6E3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«15. По результатам антикоррупционной экспертизы нормативного правового акта, включенного в План мониторинга, консультант осуществляет подготовку заключения об отсутствии либо наличии в нем </w:t>
      </w:r>
      <w:proofErr w:type="spellStart"/>
      <w:r>
        <w:rPr>
          <w:rFonts w:eastAsiaTheme="minorEastAsia"/>
        </w:rPr>
        <w:t>коррупциогенных</w:t>
      </w:r>
      <w:proofErr w:type="spellEnd"/>
      <w:r>
        <w:rPr>
          <w:rFonts w:eastAsiaTheme="minorEastAsia"/>
        </w:rPr>
        <w:t xml:space="preserve"> факторов. Указанное заключение подписывается консультантом</w:t>
      </w:r>
      <w:proofErr w:type="gramStart"/>
      <w:r>
        <w:rPr>
          <w:rFonts w:eastAsiaTheme="minorEastAsia"/>
        </w:rPr>
        <w:t>.»;</w:t>
      </w:r>
      <w:proofErr w:type="gramEnd"/>
    </w:p>
    <w:p w:rsidR="002D6E3E" w:rsidRDefault="002D6E3E" w:rsidP="002D6E3E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 в разделе «Заключение по результатам антикоррупционной экспертизы»:</w:t>
      </w:r>
    </w:p>
    <w:p w:rsidR="002D6E3E" w:rsidRDefault="002D6E3E" w:rsidP="002D6E3E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 в пункте 19 слово «юрисконсульта» заменить словом «консультанта»;</w:t>
      </w:r>
    </w:p>
    <w:p w:rsidR="002D6E3E" w:rsidRDefault="002D6E3E" w:rsidP="002D6E3E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в пункте 21 слово «Юрисконсульт» заменить словом «Консультант»;</w:t>
      </w:r>
    </w:p>
    <w:p w:rsidR="002D6E3E" w:rsidRDefault="002D6E3E" w:rsidP="002D6E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EastAsia"/>
          <w:bCs/>
        </w:rPr>
      </w:pPr>
      <w:r>
        <w:rPr>
          <w:rFonts w:eastAsiaTheme="minorEastAsia"/>
          <w:bCs/>
        </w:rPr>
        <w:t>5) в пункте 22 раздела «Размещение нормативных правовых актов и их проектов в информационно-телекоммуникационной сети «Интернет» для проведения их независимой антикоррупционной экспертизы» слово «юрисконсультом» заменить словом «консультантом»;</w:t>
      </w:r>
    </w:p>
    <w:p w:rsidR="002D6E3E" w:rsidRDefault="002D6E3E" w:rsidP="002D6E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EastAsia"/>
          <w:bCs/>
        </w:rPr>
      </w:pPr>
      <w:r>
        <w:rPr>
          <w:rFonts w:eastAsiaTheme="minorEastAsia"/>
          <w:bCs/>
        </w:rPr>
        <w:t>6) в разделе «Действия разработчика проекта нормативного правового акта при получении заключения о независимой антикоррупционной экспертизе»:</w:t>
      </w:r>
    </w:p>
    <w:p w:rsidR="002D6E3E" w:rsidRDefault="002D6E3E" w:rsidP="002D6E3E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 в пункте 24 слово «юрисконсульту» заменить словом «консультанту»;</w:t>
      </w:r>
    </w:p>
    <w:p w:rsidR="002D6E3E" w:rsidRDefault="002D6E3E" w:rsidP="002D6E3E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</w:t>
      </w:r>
      <w:r>
        <w:rPr>
          <w:rFonts w:eastAsiaTheme="minorHAnsi"/>
          <w:b/>
          <w:lang w:eastAsia="en-US"/>
        </w:rPr>
        <w:t> </w:t>
      </w:r>
      <w:r>
        <w:rPr>
          <w:rFonts w:eastAsiaTheme="minorHAnsi"/>
          <w:lang w:eastAsia="en-US"/>
        </w:rPr>
        <w:t>в пункте 25 слова «с юрисконсультом» заменить словами «с консультантом»;</w:t>
      </w:r>
    </w:p>
    <w:p w:rsidR="002D6E3E" w:rsidRDefault="002D6E3E" w:rsidP="002D6E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EastAsia"/>
          <w:bCs/>
        </w:rPr>
      </w:pPr>
      <w:r>
        <w:rPr>
          <w:rFonts w:eastAsiaTheme="minorEastAsia"/>
          <w:bCs/>
        </w:rPr>
        <w:t>в) в абзаце третьем пункта 26 слова «с юрисконсультом» заменить словами «с консультантом».</w:t>
      </w:r>
    </w:p>
    <w:p w:rsidR="002D6E3E" w:rsidRDefault="002D6E3E" w:rsidP="002D6E3E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2. Настоящий приказ вступает в силу на следующий день после дня его официального опубликования в газете «Ставрополь официальный» в приложении газеты «Вечерний Ставрополь».</w:t>
      </w:r>
    </w:p>
    <w:p w:rsidR="002D6E3E" w:rsidRDefault="002D6E3E" w:rsidP="002D6E3E">
      <w:pPr>
        <w:tabs>
          <w:tab w:val="left" w:pos="993"/>
        </w:tabs>
        <w:ind w:firstLine="709"/>
        <w:jc w:val="both"/>
        <w:rPr>
          <w:rFonts w:eastAsiaTheme="minorHAnsi"/>
          <w:szCs w:val="27"/>
          <w:lang w:eastAsia="en-US"/>
        </w:rPr>
      </w:pPr>
      <w:r>
        <w:rPr>
          <w:rFonts w:eastAsiaTheme="minorHAnsi"/>
          <w:lang w:eastAsia="en-US"/>
        </w:rPr>
        <w:t>3. </w:t>
      </w:r>
      <w:proofErr w:type="gramStart"/>
      <w:r>
        <w:rPr>
          <w:rFonts w:eastAsiaTheme="minorHAnsi"/>
          <w:lang w:eastAsia="en-US"/>
        </w:rPr>
        <w:t>Разместить</w:t>
      </w:r>
      <w:proofErr w:type="gramEnd"/>
      <w:r>
        <w:rPr>
          <w:rFonts w:eastAsiaTheme="minorHAnsi"/>
          <w:lang w:eastAsia="en-US"/>
        </w:rPr>
        <w:t xml:space="preserve"> настоящий приказ на официальном сайте администрации</w:t>
      </w:r>
      <w:r>
        <w:rPr>
          <w:rFonts w:eastAsiaTheme="minorHAnsi"/>
          <w:szCs w:val="27"/>
          <w:lang w:eastAsia="en-US"/>
        </w:rPr>
        <w:t xml:space="preserve"> города Ставрополя в информационно-телекоммуникационной сети «Интернет» в разделе комитета по делам гражданской обороны и чрезвычайным ситуациям администрации города Ставрополя.</w:t>
      </w:r>
    </w:p>
    <w:p w:rsidR="002D6E3E" w:rsidRDefault="002D6E3E" w:rsidP="002D6E3E">
      <w:pPr>
        <w:tabs>
          <w:tab w:val="left" w:pos="993"/>
        </w:tabs>
        <w:ind w:firstLine="709"/>
        <w:jc w:val="both"/>
        <w:rPr>
          <w:rFonts w:eastAsiaTheme="minorHAnsi"/>
          <w:szCs w:val="27"/>
          <w:lang w:eastAsia="en-US"/>
        </w:rPr>
      </w:pPr>
      <w:r>
        <w:rPr>
          <w:rFonts w:eastAsiaTheme="minorHAnsi"/>
          <w:szCs w:val="27"/>
          <w:lang w:eastAsia="en-US"/>
        </w:rPr>
        <w:t>4. Контроль исполнения настоящего приказа возложить на заместителя руководителя комитета по делам гражданской обороны и чрезвычайным ситуациям администрации города Ставрополя Васильковского Я.В.</w:t>
      </w:r>
    </w:p>
    <w:p w:rsidR="002D6E3E" w:rsidRDefault="002D6E3E" w:rsidP="002D6E3E">
      <w:pPr>
        <w:tabs>
          <w:tab w:val="left" w:pos="993"/>
        </w:tabs>
        <w:jc w:val="both"/>
        <w:rPr>
          <w:rFonts w:eastAsiaTheme="minorHAnsi"/>
          <w:szCs w:val="27"/>
          <w:lang w:eastAsia="en-US"/>
        </w:rPr>
      </w:pPr>
    </w:p>
    <w:p w:rsidR="002D6E3E" w:rsidRDefault="002D6E3E" w:rsidP="002D6E3E">
      <w:pPr>
        <w:tabs>
          <w:tab w:val="left" w:pos="993"/>
        </w:tabs>
        <w:jc w:val="both"/>
        <w:rPr>
          <w:rFonts w:eastAsiaTheme="minorHAnsi"/>
          <w:szCs w:val="27"/>
          <w:lang w:eastAsia="en-US"/>
        </w:rPr>
      </w:pPr>
    </w:p>
    <w:p w:rsidR="002D6E3E" w:rsidRDefault="002D6E3E" w:rsidP="002D6E3E">
      <w:pPr>
        <w:tabs>
          <w:tab w:val="left" w:pos="993"/>
        </w:tabs>
        <w:spacing w:before="100" w:beforeAutospacing="1" w:after="100" w:afterAutospacing="1" w:line="240" w:lineRule="exact"/>
        <w:contextualSpacing/>
        <w:jc w:val="both"/>
        <w:rPr>
          <w:rFonts w:eastAsiaTheme="minorHAnsi"/>
          <w:szCs w:val="27"/>
          <w:lang w:eastAsia="en-US"/>
        </w:rPr>
      </w:pPr>
    </w:p>
    <w:p w:rsidR="002D6E3E" w:rsidRDefault="002D6E3E" w:rsidP="002D6E3E">
      <w:pPr>
        <w:spacing w:after="200" w:line="240" w:lineRule="exact"/>
        <w:contextualSpacing/>
        <w:rPr>
          <w:rFonts w:eastAsiaTheme="minorHAnsi"/>
          <w:szCs w:val="26"/>
          <w:lang w:eastAsia="en-US"/>
        </w:rPr>
      </w:pPr>
      <w:proofErr w:type="gramStart"/>
      <w:r>
        <w:rPr>
          <w:rFonts w:eastAsiaTheme="minorHAnsi"/>
          <w:szCs w:val="26"/>
          <w:lang w:eastAsia="en-US"/>
        </w:rPr>
        <w:t>Исполняющий</w:t>
      </w:r>
      <w:proofErr w:type="gramEnd"/>
      <w:r>
        <w:rPr>
          <w:rFonts w:eastAsiaTheme="minorHAnsi"/>
          <w:szCs w:val="26"/>
          <w:lang w:eastAsia="en-US"/>
        </w:rPr>
        <w:t xml:space="preserve"> обязанности руководителя</w:t>
      </w:r>
    </w:p>
    <w:p w:rsidR="002D6E3E" w:rsidRDefault="002D6E3E" w:rsidP="002D6E3E">
      <w:pPr>
        <w:spacing w:after="200" w:line="240" w:lineRule="exact"/>
        <w:contextualSpacing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комитета по делам </w:t>
      </w:r>
      <w:proofErr w:type="gramStart"/>
      <w:r>
        <w:rPr>
          <w:rFonts w:eastAsiaTheme="minorHAnsi"/>
          <w:szCs w:val="26"/>
          <w:lang w:eastAsia="en-US"/>
        </w:rPr>
        <w:t>гражданской</w:t>
      </w:r>
      <w:proofErr w:type="gramEnd"/>
      <w:r>
        <w:rPr>
          <w:rFonts w:eastAsiaTheme="minorHAnsi"/>
          <w:szCs w:val="26"/>
          <w:lang w:eastAsia="en-US"/>
        </w:rPr>
        <w:t xml:space="preserve"> </w:t>
      </w:r>
    </w:p>
    <w:p w:rsidR="002D6E3E" w:rsidRDefault="002D6E3E" w:rsidP="002D6E3E">
      <w:pPr>
        <w:spacing w:after="200" w:line="240" w:lineRule="exact"/>
        <w:contextualSpacing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обороны и чрезвычайным ситуациям</w:t>
      </w:r>
    </w:p>
    <w:p w:rsidR="002D6E3E" w:rsidRDefault="002D6E3E" w:rsidP="002D6E3E">
      <w:pPr>
        <w:spacing w:after="200" w:line="240" w:lineRule="exact"/>
        <w:contextualSpacing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администрации города Ставрополя </w:t>
      </w:r>
    </w:p>
    <w:p w:rsidR="002D6E3E" w:rsidRDefault="002D6E3E" w:rsidP="002D6E3E">
      <w:pPr>
        <w:spacing w:after="200" w:line="240" w:lineRule="exact"/>
        <w:contextualSpacing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заместитель руководителя  </w:t>
      </w:r>
    </w:p>
    <w:p w:rsidR="002D6E3E" w:rsidRDefault="002D6E3E" w:rsidP="002D6E3E">
      <w:pPr>
        <w:spacing w:after="200" w:line="240" w:lineRule="exact"/>
        <w:contextualSpacing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комитета по делам </w:t>
      </w:r>
      <w:proofErr w:type="gramStart"/>
      <w:r>
        <w:rPr>
          <w:rFonts w:eastAsiaTheme="minorHAnsi"/>
          <w:szCs w:val="26"/>
          <w:lang w:eastAsia="en-US"/>
        </w:rPr>
        <w:t>гражданской</w:t>
      </w:r>
      <w:proofErr w:type="gramEnd"/>
      <w:r>
        <w:rPr>
          <w:rFonts w:eastAsiaTheme="minorHAnsi"/>
          <w:szCs w:val="26"/>
          <w:lang w:eastAsia="en-US"/>
        </w:rPr>
        <w:t xml:space="preserve"> </w:t>
      </w:r>
    </w:p>
    <w:p w:rsidR="002D6E3E" w:rsidRDefault="002D6E3E" w:rsidP="002D6E3E">
      <w:pPr>
        <w:spacing w:after="200" w:line="240" w:lineRule="exact"/>
        <w:contextualSpacing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обороны и чрезвычайным ситуациям</w:t>
      </w:r>
    </w:p>
    <w:p w:rsidR="002D6E3E" w:rsidRDefault="002D6E3E" w:rsidP="002D6E3E">
      <w:pPr>
        <w:spacing w:after="200" w:line="240" w:lineRule="exact"/>
        <w:contextualSpacing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администрации города Ставрополя</w:t>
      </w:r>
      <w:r>
        <w:rPr>
          <w:rFonts w:eastAsiaTheme="minorHAnsi"/>
          <w:szCs w:val="26"/>
          <w:lang w:eastAsia="en-US"/>
        </w:rPr>
        <w:tab/>
      </w:r>
      <w:r>
        <w:rPr>
          <w:rFonts w:eastAsiaTheme="minorHAnsi"/>
          <w:szCs w:val="26"/>
          <w:lang w:eastAsia="en-US"/>
        </w:rPr>
        <w:tab/>
      </w:r>
      <w:r>
        <w:rPr>
          <w:rFonts w:eastAsiaTheme="minorHAnsi"/>
          <w:szCs w:val="26"/>
          <w:lang w:eastAsia="en-US"/>
        </w:rPr>
        <w:tab/>
      </w:r>
      <w:r>
        <w:rPr>
          <w:rFonts w:eastAsiaTheme="minorHAnsi"/>
          <w:szCs w:val="26"/>
          <w:lang w:eastAsia="en-US"/>
        </w:rPr>
        <w:tab/>
        <w:t xml:space="preserve">               А.Н. Бронников</w:t>
      </w:r>
    </w:p>
    <w:p w:rsidR="002D6E3E" w:rsidRDefault="002D6E3E" w:rsidP="002D6E3E">
      <w:pPr>
        <w:tabs>
          <w:tab w:val="left" w:pos="993"/>
        </w:tabs>
        <w:jc w:val="both"/>
        <w:rPr>
          <w:rFonts w:eastAsiaTheme="minorHAnsi"/>
          <w:szCs w:val="27"/>
          <w:lang w:eastAsia="en-US"/>
        </w:rPr>
      </w:pPr>
    </w:p>
    <w:p w:rsidR="002D6E3E" w:rsidRDefault="002D6E3E" w:rsidP="002D6E3E">
      <w:pPr>
        <w:tabs>
          <w:tab w:val="left" w:pos="993"/>
        </w:tabs>
        <w:jc w:val="both"/>
        <w:rPr>
          <w:rFonts w:eastAsiaTheme="minorHAnsi"/>
          <w:szCs w:val="27"/>
          <w:lang w:eastAsia="en-US"/>
        </w:rPr>
      </w:pPr>
    </w:p>
    <w:p w:rsidR="002D6E3E" w:rsidRDefault="002D6E3E" w:rsidP="002D6E3E">
      <w:pPr>
        <w:tabs>
          <w:tab w:val="left" w:pos="993"/>
        </w:tabs>
        <w:jc w:val="both"/>
        <w:rPr>
          <w:rFonts w:eastAsiaTheme="minorHAnsi"/>
          <w:szCs w:val="27"/>
          <w:lang w:eastAsia="en-US"/>
        </w:rPr>
      </w:pPr>
    </w:p>
    <w:p w:rsidR="002D6E3E" w:rsidRDefault="002D6E3E" w:rsidP="002D6E3E">
      <w:pPr>
        <w:tabs>
          <w:tab w:val="left" w:pos="993"/>
        </w:tabs>
        <w:jc w:val="both"/>
        <w:rPr>
          <w:rFonts w:eastAsiaTheme="minorHAnsi"/>
          <w:szCs w:val="27"/>
          <w:lang w:eastAsia="en-US"/>
        </w:rPr>
      </w:pPr>
      <w:r>
        <w:rPr>
          <w:rFonts w:eastAsiaTheme="minorHAnsi"/>
          <w:szCs w:val="27"/>
          <w:lang w:eastAsia="en-US"/>
        </w:rPr>
        <w:t>Приказ подготовлен консультантом</w:t>
      </w:r>
    </w:p>
    <w:p w:rsidR="002D6E3E" w:rsidRDefault="002D6E3E" w:rsidP="002D6E3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6E3E" w:rsidRDefault="002D6E3E" w:rsidP="002D6E3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6E3E" w:rsidRDefault="002D6E3E" w:rsidP="002D6E3E">
      <w:pPr>
        <w:jc w:val="both"/>
        <w:rPr>
          <w:sz w:val="20"/>
        </w:rPr>
      </w:pPr>
    </w:p>
    <w:p w:rsidR="00664E8F" w:rsidRDefault="00664E8F"/>
    <w:sectPr w:rsidR="0066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3E"/>
    <w:rsid w:val="002D6E3E"/>
    <w:rsid w:val="003261C5"/>
    <w:rsid w:val="00664E8F"/>
    <w:rsid w:val="008D08BC"/>
    <w:rsid w:val="00B3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6E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E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E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6E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E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E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4;&#1073;%20&#1086;&#1087;&#1091;&#1073;&#1083;&#1080;&#1082;&#1086;&#1074;&#1072;&#1085;&#1080;&#1080;%20&#1087;&#1088;&#1080;&#1082;&#1072;&#1079;&#1086;&#1074;%2046,47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&#1054;&#1073;%20&#1086;&#1087;&#1091;&#1073;&#1083;&#1080;&#1082;&#1086;&#1074;&#1072;&#1085;&#1080;&#1080;%20&#1087;&#1088;&#1080;&#1082;&#1072;&#1079;&#1086;&#1074;%2046,47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F:\&#1054;&#1073;%20&#1086;&#1087;&#1091;&#1073;&#1083;&#1080;&#1082;&#1086;&#1074;&#1072;&#1085;&#1080;&#1080;%20&#1087;&#1088;&#1080;&#1082;&#1072;&#1079;&#1086;&#1074;%2046,47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F:\&#1054;&#1073;%20&#1086;&#1087;&#1091;&#1073;&#1083;&#1080;&#1082;&#1086;&#1074;&#1072;&#1085;&#1080;&#1080;%20&#1087;&#1088;&#1080;&#1082;&#1072;&#1079;&#1086;&#1074;%2046,4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</cp:revision>
  <dcterms:created xsi:type="dcterms:W3CDTF">2021-05-25T10:59:00Z</dcterms:created>
  <dcterms:modified xsi:type="dcterms:W3CDTF">2021-05-25T11:11:00Z</dcterms:modified>
</cp:coreProperties>
</file>