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СТАВРОПОЛЬСКАЯ ГОРОДСКАЯ ДУМА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сентября 2010 г. N 88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ПРЕДОСТАВЛЕНИЯ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ГАРАНТИЙ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</w:t>
      </w:r>
      <w:proofErr w:type="gramEnd"/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27.12.2011 N 141)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Бюджетным </w:t>
      </w:r>
      <w:hyperlink r:id="rId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февраля 1999 года N 39-ФЗ "Об инвестиционной деятельности в Российской Федерации, осуществляемой в форме капитальных вложений", </w:t>
      </w:r>
      <w:hyperlink r:id="rId7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бюджетном процессе в городе Ставрополе, утвержденным решением Ставропольской городской Думы от 28 сентября 2005 года N 117, </w:t>
      </w:r>
      <w:hyperlink r:id="rId8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города Ставрополя, рассмотрев обращение главы города Ставрополя, Ставропольская городская Дума решила:</w:t>
      </w:r>
      <w:proofErr w:type="gramEnd"/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муниципальных гарантий согласно приложению.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9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Ставропольской городской Думы от 28 июля 2004 года N 56 "О порядке предоставления муниципальных гарантий".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решение вступает в силу со дня его официального опубликования в газете "Вечерний Ставрополь".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Е.Г.ЛУЦЕНКО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Ставрополя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Н.И.ПАЛЬЦЕВ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Подписано 01 октября 2010 г.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Приложение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сентября 2010 г. N 88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ПОРЯДОК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МУНИЦИПАЛЬНЫХ ГАРАНТИЙ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</w:t>
      </w:r>
      <w:proofErr w:type="gramEnd"/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27.12.2011 N 141)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1"/>
      <w:bookmarkEnd w:id="3"/>
      <w:r>
        <w:rPr>
          <w:rFonts w:ascii="Calibri" w:hAnsi="Calibri" w:cs="Calibri"/>
        </w:rPr>
        <w:t>1. Общие положения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Настоящий Порядок предоставления муниципальных гарантий (далее - Порядок) устанавливает единые условия предоставления муниципальных гарантий муниципального образования города Ставрополя (далее - муниципальная гарантия) и разработан в соответствии с Бюджетным </w:t>
      </w:r>
      <w:hyperlink r:id="rId1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февраля 1999 года N 39-ФЗ "Об инвестиционной деятельности в Российской Федерации, осуществляемой в форме </w:t>
      </w:r>
      <w:r>
        <w:rPr>
          <w:rFonts w:ascii="Calibri" w:hAnsi="Calibri" w:cs="Calibri"/>
        </w:rPr>
        <w:lastRenderedPageBreak/>
        <w:t xml:space="preserve">капитальных вложений", </w:t>
      </w:r>
      <w:hyperlink r:id="rId13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бюджетном процессе в городе Ставрополе, утвержденным решением Ставропольской городской</w:t>
      </w:r>
      <w:proofErr w:type="gramEnd"/>
      <w:r>
        <w:rPr>
          <w:rFonts w:ascii="Calibri" w:hAnsi="Calibri" w:cs="Calibri"/>
        </w:rPr>
        <w:t xml:space="preserve"> Думы от 28 сентября 2005 года N 117 "Об утверждении Положения о бюджетном процессе в городе Ставрополе".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 xml:space="preserve">Понятия и термины, используемые в настоящем Порядке, применяются в значениях, определенных </w:t>
      </w:r>
      <w:hyperlink r:id="rId14" w:history="1">
        <w:r>
          <w:rPr>
            <w:rFonts w:ascii="Calibri" w:hAnsi="Calibri" w:cs="Calibri"/>
            <w:color w:val="0000FF"/>
          </w:rPr>
          <w:t>статьями 115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115.2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117</w:t>
        </w:r>
      </w:hyperlink>
      <w:r>
        <w:rPr>
          <w:rFonts w:ascii="Calibri" w:hAnsi="Calibri" w:cs="Calibri"/>
        </w:rPr>
        <w:t xml:space="preserve"> Бюджетного кодекса Российской Федерации, Гражданским </w:t>
      </w:r>
      <w:hyperlink r:id="rId1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18" w:history="1">
        <w:r>
          <w:rPr>
            <w:rFonts w:ascii="Calibri" w:hAnsi="Calibri" w:cs="Calibri"/>
            <w:color w:val="0000FF"/>
          </w:rPr>
          <w:t>статьей 19</w:t>
        </w:r>
      </w:hyperlink>
      <w:r>
        <w:rPr>
          <w:rFonts w:ascii="Calibri" w:hAnsi="Calibri" w:cs="Calibri"/>
        </w:rPr>
        <w:t xml:space="preserve"> Федерального закона от 25 февраля 1999 года N 39-ФЗ "Об инвестиционной деятельности в Российской Федерации, осуществляемой в форме капитальных вложений".</w:t>
      </w:r>
      <w:proofErr w:type="gramEnd"/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6"/>
      <w:bookmarkEnd w:id="4"/>
      <w:r>
        <w:rPr>
          <w:rFonts w:ascii="Calibri" w:hAnsi="Calibri" w:cs="Calibri"/>
        </w:rPr>
        <w:t>2. Общие условия предоставления муниципальных гарантий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Муниципальная гарантия может обеспечивать: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надлежащее исполнение принципалом (юридическим лицом, местом нахождения которого является город Ставрополь, осуществляющим свою деятельность на территории города Ставрополя) его обязательств перед бенефициаром (банком) в объеме основного долга по банковским кредитам без начисленных на него процентов, пеней и штрафов;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надлежащее исполнение принципалом (юридическим лицом) его обязательств перед бенефициаром (банком) по банковским кредитам, привлекаемым для реализации инвестиционных проектов в форме капитальных вложений согласно требованиям </w:t>
      </w:r>
      <w:hyperlink r:id="rId19" w:history="1">
        <w:r>
          <w:rPr>
            <w:rFonts w:ascii="Calibri" w:hAnsi="Calibri" w:cs="Calibri"/>
            <w:color w:val="0000FF"/>
          </w:rPr>
          <w:t>пункта 2 статьи 19</w:t>
        </w:r>
      </w:hyperlink>
      <w:r>
        <w:rPr>
          <w:rFonts w:ascii="Calibri" w:hAnsi="Calibri" w:cs="Calibri"/>
        </w:rPr>
        <w:t xml:space="preserve"> Федерального закона от 25 февраля 1999 года N 39-ФЗ "Об инвестиционной деятельности в Российской Федерации, осуществляемой в форме капитальных вложений".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Муниципальная гарантия может предоставляться для обеспечения как уже возникших обязательств, так и обязательств, которые могут возникнуть в будущем.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Муниципальная гарантия предоставляется с правом регрессного требования муниципального образования города Ставрополя (далее - гарант) к принципалу и предусматривает субсидиарную ответственность гаранта по обеспеченному им обязательству принципала.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При рассмотрении вопроса о предоставлении муниципальной гарантии обязательным условием является проведение комитетом финансов и бюджета администрации города Ставрополя анализа финансового состояния принципала, а также предоставления принципалом обеспечения исполнения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инципала по удовлетворению регрессного требования к принципалу в связи с исполнением в полном объеме или в какой-либо части гарантии; отсутствие у принципала, в том числе у поручителей принципала, просроченной задолженности по денежным обязательствам перед муниципальным образованием, по обязательным платежам в бюджетную систему Российской Федерации, а также неурегулированным обязательствам по муниципальным гарантиям, ранее предоставленным.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Муниципальная гарантия предоставляется администрацией города Ставрополя в пределах общего объема предоставляемых гарантий в соответствии с программой муниципальных гарантий в валюте Российской Федерации, являющейся приложением к решению Ставропольской городской Думы о бюджете города Ставрополя на соответствующий финансовый год.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объем муниципальной гарантии превышает 100 тысяч рублей, администрация города Ставрополя представляет в Ставропольскую городскую Думу предложения о внесении изменений в программу муниципальных гарантий в валюте Российской Федерации с указанием наименования принципала, суммы и срока предоставления муниципальной гарантии.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Муниципальная гарантия предоставляется на платной основе. Размер платы устанавливается решением </w:t>
      </w:r>
      <w:proofErr w:type="gramStart"/>
      <w:r>
        <w:rPr>
          <w:rFonts w:ascii="Calibri" w:hAnsi="Calibri" w:cs="Calibri"/>
        </w:rPr>
        <w:t>о бюджете города Ставрополя на соответствующий финансовый год в соответствии с утверждаемой программой муниципальных гарантий в валюте</w:t>
      </w:r>
      <w:proofErr w:type="gramEnd"/>
      <w:r>
        <w:rPr>
          <w:rFonts w:ascii="Calibri" w:hAnsi="Calibri" w:cs="Calibri"/>
        </w:rPr>
        <w:t xml:space="preserve"> Российской Федерации.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Муниципальная гарантия не может быть предоставлена в случаях: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неполного предъявления претендентом документов, необходимых для предоставления муниципальной гарантии (далее - документы), в соответствии с перечнем, установленным комитетом финансов и бюджета администрации города Ставрополя;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9"/>
      <w:bookmarkEnd w:id="5"/>
      <w:r>
        <w:rPr>
          <w:rFonts w:ascii="Calibri" w:hAnsi="Calibri" w:cs="Calibri"/>
        </w:rPr>
        <w:t>2) наличия недостоверных сведений о претенденте в представленных документах;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проведения в отношении претендента процедур ликвидации, реорганизации, банкротства;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наличия просроченной задолженности по ранее предоставленным на возвратной основе бюджетным средствам и (или) неисполненных обязательств, обеспеченных муниципальной гарантией;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наличия просроченной задолженности по налогам и сборам в бюджеты всех уровней бюджетов и внебюджетные фонды;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неудовлетворительного финансового состояния претендента, установленного комитетом финансов и бюджета администрации города Ставрополя;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нецелевого использования кредита, обеспеченного ранее предоставленной муниципальной гарантией;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</w:t>
      </w:r>
      <w:proofErr w:type="spellStart"/>
      <w:r>
        <w:rPr>
          <w:rFonts w:ascii="Calibri" w:hAnsi="Calibri" w:cs="Calibri"/>
        </w:rPr>
        <w:t>непредоставления</w:t>
      </w:r>
      <w:proofErr w:type="spellEnd"/>
      <w:r>
        <w:rPr>
          <w:rFonts w:ascii="Calibri" w:hAnsi="Calibri" w:cs="Calibri"/>
        </w:rPr>
        <w:t xml:space="preserve"> обеспечения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етендента перед гарантом в соответствии с настоящим Порядком;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6"/>
      <w:bookmarkEnd w:id="6"/>
      <w:r>
        <w:rPr>
          <w:rFonts w:ascii="Calibri" w:hAnsi="Calibri" w:cs="Calibri"/>
        </w:rPr>
        <w:t>9) наличия неисполненных обязательств по ранее предоставленным муниципальным гарантиям.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2.8. </w:t>
      </w:r>
      <w:proofErr w:type="gramStart"/>
      <w:r>
        <w:rPr>
          <w:rFonts w:ascii="Calibri" w:hAnsi="Calibri" w:cs="Calibri"/>
        </w:rPr>
        <w:t xml:space="preserve">Муниципальная гарантия без проведения конкурсного отбора предоставляется на условиях и в порядке, определенном постановлением администрации города Ставрополя (за исключением предоставления муниципальных гарантий для реализации инвестиционных проектов в форме капитальных вложений согласно требованиям </w:t>
      </w:r>
      <w:hyperlink r:id="rId20" w:history="1">
        <w:r>
          <w:rPr>
            <w:rFonts w:ascii="Calibri" w:hAnsi="Calibri" w:cs="Calibri"/>
            <w:color w:val="0000FF"/>
          </w:rPr>
          <w:t>пункта 2 статьи 19</w:t>
        </w:r>
      </w:hyperlink>
      <w:r>
        <w:rPr>
          <w:rFonts w:ascii="Calibri" w:hAnsi="Calibri" w:cs="Calibri"/>
        </w:rPr>
        <w:t xml:space="preserve"> Федерального закона от 25 февраля 1999 года N 39-ФЗ "Об инвестиционной деятельности в Российской Федерации, осуществляемой в форме капитальных вложений"), после подписания договора 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предоставлении</w:t>
      </w:r>
      <w:proofErr w:type="gramEnd"/>
      <w:r>
        <w:rPr>
          <w:rFonts w:ascii="Calibri" w:hAnsi="Calibri" w:cs="Calibri"/>
        </w:rPr>
        <w:t xml:space="preserve"> муниципальной гарантии, заключенного между гарантом в лице администрации города Ставрополя, принципалом и бенефициаром, а также иных договоров в случаях, установленных законодательством Российской Федерации.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В постановлении администрации города Ставрополя о предоставлении муниципальной гарантии без проведения конкурсного отбора в обязательном порядке указываются: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основание для выдачи гарантии;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наименование принципала;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документов, необходимых для оформления гарантии;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объем обязательств по гарантии;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обязательство, в обеспечение которого выдается гарантия;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срок действия гарантии;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иные условия и сведения, необходимые для выдачи муниципальной гарантии.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2.10. Предоставление муниципальных гарантий осуществляется на конкурсной основе для реализации инвестиционных проектов в форме капитальных вложений согласно требованиям </w:t>
      </w:r>
      <w:hyperlink r:id="rId21" w:history="1">
        <w:r>
          <w:rPr>
            <w:rFonts w:ascii="Calibri" w:hAnsi="Calibri" w:cs="Calibri"/>
            <w:color w:val="0000FF"/>
          </w:rPr>
          <w:t>пункта 2 статьи 19</w:t>
        </w:r>
      </w:hyperlink>
      <w:r>
        <w:rPr>
          <w:rFonts w:ascii="Calibri" w:hAnsi="Calibri" w:cs="Calibri"/>
        </w:rPr>
        <w:t xml:space="preserve"> Федерального закона от 25 февраля 1999 года N 39-ФЗ "Об инвестиционной деятельности в Российской Федерации, осуществляемой в форме капитальных вложений".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Конкурс на право получения муниципальной гарантии (далее - конкурс) является открытым.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79"/>
      <w:bookmarkEnd w:id="7"/>
      <w:r>
        <w:rPr>
          <w:rFonts w:ascii="Calibri" w:hAnsi="Calibri" w:cs="Calibri"/>
        </w:rPr>
        <w:t>3. Организация и проведение конкурса на право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получения муниципальных гарантий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proofErr w:type="gramStart"/>
      <w:r>
        <w:rPr>
          <w:rFonts w:ascii="Calibri" w:hAnsi="Calibri" w:cs="Calibri"/>
        </w:rPr>
        <w:t xml:space="preserve">Муниципальные гарантии на конкурсной основе согласно требованиям </w:t>
      </w:r>
      <w:hyperlink r:id="rId22" w:history="1">
        <w:r>
          <w:rPr>
            <w:rFonts w:ascii="Calibri" w:hAnsi="Calibri" w:cs="Calibri"/>
            <w:color w:val="0000FF"/>
          </w:rPr>
          <w:t>пункта 2 статьи 19</w:t>
        </w:r>
      </w:hyperlink>
      <w:r>
        <w:rPr>
          <w:rFonts w:ascii="Calibri" w:hAnsi="Calibri" w:cs="Calibri"/>
        </w:rPr>
        <w:t xml:space="preserve"> Федерального закона от 25 февраля 1999 года N 39-ФЗ "Об инвестиционной деятельности в Российской Федерации, осуществляемой в форме капитальных вложений" предоставляются в пределах средств, установленных на эти цели программой о предоставлении муниципальных гарантий в валюте Российской Федерации, утвержденной решением о бюджете города Ставрополя на очередной финансовый год.</w:t>
      </w:r>
      <w:proofErr w:type="gramEnd"/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Решение о проведении конкурса на получение муниципальной гарантии принимается администрацией города Ставрополя в форме постановления.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В постановлении администрации города Ставрополя о проведении конкурса на получение муниципальной гарантии: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утверждается состав конкурсной комиссии, который формируется из представителей администрации города Ставрополя, Ставропольской городской Думы (по согласованию), комитета </w:t>
      </w:r>
      <w:r>
        <w:rPr>
          <w:rFonts w:ascii="Calibri" w:hAnsi="Calibri" w:cs="Calibri"/>
        </w:rPr>
        <w:lastRenderedPageBreak/>
        <w:t>финансов и бюджета администрации города Ставрополя, комитета экономического развития администрации города Ставрополя, комитета по управлению муниципальным имуществом города Ставрополя, комитета градостроительства администрации города Ставрополя;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27.12.2011 N 141)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утверждается регламент работы конкурсной комиссии во время проведения конкурса;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утверждается перечень документов, необходимых для участия в конкурсе на получение муниципальной гарантии (далее - конкурсная документация);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устанавливается дата, место и время проведения конкурса;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устанавливается срок представления конкурсных заявок.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Комитет финансов и бюджета администрации города Ставрополя выполняет функции по организации и проведению конкурса на получение муниципальных гарантий.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Извещение о проведении конкурса и условиях участия в конкурсе размещается в средствах массовой информации и на официальном сайте администрации города Ставрополя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сорок пять дней до его проведения.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Претенденты на участие в конкурсе в течение установленного времени после публикации извещения о проведении конкурса </w:t>
      </w:r>
      <w:proofErr w:type="gramStart"/>
      <w:r>
        <w:rPr>
          <w:rFonts w:ascii="Calibri" w:hAnsi="Calibri" w:cs="Calibri"/>
        </w:rPr>
        <w:t>формируют конкурсные заявки и вместе с конкурсной документацией направляют</w:t>
      </w:r>
      <w:proofErr w:type="gramEnd"/>
      <w:r>
        <w:rPr>
          <w:rFonts w:ascii="Calibri" w:hAnsi="Calibri" w:cs="Calibri"/>
        </w:rPr>
        <w:t xml:space="preserve"> их в комитет финансов и бюджета администрации города Ставрополя.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Комитет финансов и бюджета администрации города Ставрополя: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принимает конкурсные заявки и документы в установленные сроки;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течение 30 дней с момента поступления всех документов: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осуществляет проверку заявок, комплектность представляемых документов;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направляет необходимые документы в комитет экономического развития администрации города Ставрополя для проведения оценки бюджетной и социальной эффективности инвестиционных проектов;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27.12.2011 N 141)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установленном порядке проводит проверку финансового состояния претендента на получение муниципальной гарантии (принципала);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установленном порядке проводит проверку ликвидности (надежности) предлагаемого обеспечения исполнения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етендента на получение муниципальной гарантии (принципала);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2"/>
      <w:bookmarkEnd w:id="8"/>
      <w:r>
        <w:rPr>
          <w:rFonts w:ascii="Calibri" w:hAnsi="Calibri" w:cs="Calibri"/>
        </w:rPr>
        <w:t>в) готовит заключения по результатам проверок и в течение пяти дней вместе с поступившими от претендентов на получение муниципальной гарантии (принципала) документами направляет их на рассмотрение конкурсной комиссии.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 </w:t>
      </w:r>
      <w:proofErr w:type="gramStart"/>
      <w:r>
        <w:rPr>
          <w:rFonts w:ascii="Calibri" w:hAnsi="Calibri" w:cs="Calibri"/>
        </w:rPr>
        <w:t xml:space="preserve">Комитет экономического развития администрации города Ставрополя проводит экспертизу инвестиционных проектов на соответствие приоритетным направлениям развития экономики города Ставрополя требованиям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 февраля 1999 года N 39-ФЗ "Об инвестиционной деятельности в Российской Федерации, осуществляемой в форме капитальных вложений", проводит оценку бюджетной и социальной эффективности проектов, готовит свои заключения для конкурсной комиссии и в установленные </w:t>
      </w:r>
      <w:hyperlink w:anchor="Par102" w:history="1">
        <w:r>
          <w:rPr>
            <w:rFonts w:ascii="Calibri" w:hAnsi="Calibri" w:cs="Calibri"/>
            <w:color w:val="0000FF"/>
          </w:rPr>
          <w:t>подпунктом "в" пункта 3.7</w:t>
        </w:r>
      </w:hyperlink>
      <w:r>
        <w:rPr>
          <w:rFonts w:ascii="Calibri" w:hAnsi="Calibri" w:cs="Calibri"/>
        </w:rPr>
        <w:t xml:space="preserve"> сроки</w:t>
      </w:r>
      <w:proofErr w:type="gramEnd"/>
      <w:r>
        <w:rPr>
          <w:rFonts w:ascii="Calibri" w:hAnsi="Calibri" w:cs="Calibri"/>
        </w:rPr>
        <w:t xml:space="preserve"> вместе с документами направляет на рассмотрение конкурсной комиссии.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27.12.2011 N 141)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Не допускаются к участию в конкурсе претенденты на получение муниципальной гарантии: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не </w:t>
      </w:r>
      <w:proofErr w:type="gramStart"/>
      <w:r>
        <w:rPr>
          <w:rFonts w:ascii="Calibri" w:hAnsi="Calibri" w:cs="Calibri"/>
        </w:rPr>
        <w:t>представившие</w:t>
      </w:r>
      <w:proofErr w:type="gramEnd"/>
      <w:r>
        <w:rPr>
          <w:rFonts w:ascii="Calibri" w:hAnsi="Calibri" w:cs="Calibri"/>
        </w:rPr>
        <w:t xml:space="preserve"> в полном объеме документацию в соответствии с установленным перечнем;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соответствующие</w:t>
      </w:r>
      <w:proofErr w:type="gramEnd"/>
      <w:r>
        <w:rPr>
          <w:rFonts w:ascii="Calibri" w:hAnsi="Calibri" w:cs="Calibri"/>
        </w:rPr>
        <w:t xml:space="preserve"> признакам либо имеющимся обстоятельствам, указанным в </w:t>
      </w:r>
      <w:hyperlink w:anchor="Par59" w:history="1">
        <w:r>
          <w:rPr>
            <w:rFonts w:ascii="Calibri" w:hAnsi="Calibri" w:cs="Calibri"/>
            <w:color w:val="0000FF"/>
          </w:rPr>
          <w:t>подпунктах 2</w:t>
        </w:r>
      </w:hyperlink>
      <w:r>
        <w:rPr>
          <w:rFonts w:ascii="Calibri" w:hAnsi="Calibri" w:cs="Calibri"/>
        </w:rPr>
        <w:t xml:space="preserve"> - </w:t>
      </w:r>
      <w:hyperlink w:anchor="Par66" w:history="1">
        <w:r>
          <w:rPr>
            <w:rFonts w:ascii="Calibri" w:hAnsi="Calibri" w:cs="Calibri"/>
            <w:color w:val="0000FF"/>
          </w:rPr>
          <w:t>9 пункта 2.7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Конкурсную комиссию возглавляет председатель, осуществляющий общее руководство деятельностью комиссии в соответствии с настоящим Порядком. В период временного отсутствия председателя комиссии его полномочия исполняет заместитель председателя комиссии.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3.11. В функции конкурсной комиссии входит рассмотрение представленных претендентами документов на получение муниципальной гарантии, заключений комитета финансов и бюджета администрации города Ставрополя, комитета экономического развития администрации города </w:t>
      </w:r>
      <w:r>
        <w:rPr>
          <w:rFonts w:ascii="Calibri" w:hAnsi="Calibri" w:cs="Calibri"/>
        </w:rPr>
        <w:lastRenderedPageBreak/>
        <w:t>Ставрополя и принятие решения об определении победителей конкурса на получение муниципальной гарантии.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27.12.2011 N 141)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подведении итогов конкурса конкурсной комиссией учитываются следующие критерии: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финансовое состояние участника конкурса;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социально-экономическая значимость реализации инвестиционного проекта;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соответствие заявленных участником конкурса целей реализации проекта направлениям (целям) гарантирования, установленным решением о бюджете на текущий финансовый год;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бюджетная эффективность инвестиционного проекта;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доля собственных средств участника конкурса в общем объеме инвестиций, необходимых для реализации инвестиционного проекта;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объем и ликвидность предоставляемого обеспечения исполнения участником конкурса его возможных будущих обязательств по возмещению гаранту в порядке регресса сумм, уплаченных гарантом во исполнение обязательств по гарантии (при предоставлении гарантии с правом регрессного требования гаранта к принципалу).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 Конкурсная комиссия имеет право: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запрашивать и получать</w:t>
      </w:r>
      <w:proofErr w:type="gramEnd"/>
      <w:r>
        <w:rPr>
          <w:rFonts w:ascii="Calibri" w:hAnsi="Calibri" w:cs="Calibri"/>
        </w:rPr>
        <w:t xml:space="preserve"> в установленном порядке от органов исполнительной власти города Ставрополя, структурных подразделений города Ставрополя, организаций всех форм собственности, осуществляющих свою деятельность на территории города Ставрополя, необходимые информационные материалы по вопросам, входящим в ее компетенцию;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привлекать для участия в заседаниях комиссии без права голоса представителей и специалистов органов исполнительной власти города Ставрополя, структурных подразделений города Ставрополя, заинтересованных организаций всех форм собственности, в ведении которых находятся вопросы, связанные с предоставлением муниципальной гарантии либо реализацией конкретных инвестиционных проектов.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Заседание конкурсной комиссии проводится, если на нем присутствует не менее 50 процентов от общего количества членов конкурсной комиссии. Решение о предоставлении муниципальной гарантии по каждому участнику конкурса принимается конкурсной комиссией открытым голосованием не менее 2/3 от числа присутствующих на заседании членов комиссии.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3.14. Решение конкурсной комиссии о результатах проведения конкурса и определении победителей конкурса оформляется протоколом. Протокол подписывается председателем, секретарем и всеми членами комиссии, присутствовавшими на заседании. В течение пяти рабочих дней после заседания протокол заседания комиссии вместе с конкурсной документацией передаются в комитет финансов и бюджета администрации города Ставрополя.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3.15. Участники конкурса вправе присутствовать на заседании конкурсной комиссии.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3.16. Комитет финансов и бюджета администрации города Ставрополя: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двухнедельный срок со дня получения протокола и конкурсной документации письменно доводит до сведения участников конкурса результаты конкурсного отбора;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размещает информационное сообщение о результатах конкурса на официальном сайте администрации города Ставрополя и в средствах массовой информации;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 основании решения конкурсной комиссии готовит проект постановления администрации города Ставрополя о предоставлении муниципальной гарантии победителям конкурсного отбора.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3.17. После принятия соответствующего постановления администрация города Ставрополя в течение пятнадцати рабочих дней заключает с победителями конкурсного отбора: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договор о предоставлении муниципальной гарантии;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договор об исполнении принципалом его возможных будущих обязательств по возмещению в порядке регресса сумм, уплаченных гарантом во исполнение (частичное исполнение) обязательств по гарантии;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выдает муниципальную гарантию.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33"/>
      <w:bookmarkEnd w:id="9"/>
      <w:r>
        <w:rPr>
          <w:rFonts w:ascii="Calibri" w:hAnsi="Calibri" w:cs="Calibri"/>
        </w:rPr>
        <w:t>4. Обеспечение исполнения обязательства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принципала перед гарантом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4.1. Обеспечение исполнения обязательства принципала по удовлетворению регрессного требования гаранта в связи с исполнением им в полном объеме или в какой-либо части муниципальной гарантии может быть предоставлено в форме: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банковской гарантии - в размере 100 процентов от объема предоставленной муниципальной гарантии;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гарантии Российской Федерации, Ставропольского края - в размере 100 процентов от объема предоставленной муниципальной гарантии;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поручительства третьих лиц - в размере 100 процентов от объема предоставленной муниципальной гарантии;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залога имущества - в размере 200 процентов от объема предоставленной муниципальной гарантии.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</w:t>
      </w:r>
      <w:proofErr w:type="gramStart"/>
      <w:r>
        <w:rPr>
          <w:rFonts w:ascii="Calibri" w:hAnsi="Calibri" w:cs="Calibri"/>
        </w:rPr>
        <w:t>Не допускается принятие в качестве обеспечения исполнения обязательств поручительств и гарантий юридических лиц, имеющих просроченную задолженность по денежным обязательствам перед бюджетом города Ставрополя, по обязательным платежам в бюджетную систему Российской Федерации, неурегулированным обязательствам по муниципальным гарантиям, ранее предоставленным юридическому лицу (поручителю, гаранту), а также поручительств и гарантий юридических лиц, величина чистых активов которых меньше величины, равной трехкратной сумме предоставляемой муниципальной</w:t>
      </w:r>
      <w:proofErr w:type="gramEnd"/>
      <w:r>
        <w:rPr>
          <w:rFonts w:ascii="Calibri" w:hAnsi="Calibri" w:cs="Calibri"/>
        </w:rPr>
        <w:t xml:space="preserve"> гарантии.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Оценка имущества, предоставляемого в залог, осуществляется в соответствии с законодательством Российской Федерации. Имущество, передаваемое в залог, должно быть застраховано в пользу гаранта от всех рисков утраты и повреждения на сумму не менее предоставленной муниципальной гарантии. Расходы, связанные с оформлением залога, оценкой, страхованием передаваемого в залог имущества, несет залогодатель.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Имущество, передаваемое в залог, не должно находиться в споре, под арестом, во владении и пользовании третьих лиц.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45"/>
      <w:bookmarkEnd w:id="10"/>
      <w:r>
        <w:rPr>
          <w:rFonts w:ascii="Calibri" w:hAnsi="Calibri" w:cs="Calibri"/>
        </w:rPr>
        <w:t>5. Исполнение и прекращение муниципальной гарантии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Решением Ставропольской городской Думы о бюджете города Ставрополя на очередной финансовый год предусматриваются бюджетные ассигнования на исполнение предоставленных муниципальных гарантий по возможным гарантийным случаям.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При невыполнении принципалом, его поручителем своих обязательств по возмещению сумм, уплаченных гарантом бенефициару по муниципальной гарантии, гарант принимает меры по принудительному взысканию просроченной задолженности.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</w:t>
      </w:r>
      <w:proofErr w:type="gramStart"/>
      <w:r>
        <w:rPr>
          <w:rFonts w:ascii="Calibri" w:hAnsi="Calibri" w:cs="Calibri"/>
        </w:rPr>
        <w:t xml:space="preserve">Порядок исполнения, условия отзыва и случаи прекращения действия муниципальной гарантии, а также порядок и сроки возмещения принципалом гаранту в порядке регресса сумм, уплаченных гарантом во исполнение (частичное исполнение) обязательств по муниципальной гарантии, указываются в обязательном порядке в письменной форме муниципальной гарантии и в договоре о предоставлении муниципальной гарантии с учетом условий, определенных Бюджетным </w:t>
      </w:r>
      <w:hyperlink r:id="rId2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  <w:proofErr w:type="gramEnd"/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51"/>
      <w:bookmarkEnd w:id="11"/>
      <w:r>
        <w:rPr>
          <w:rFonts w:ascii="Calibri" w:hAnsi="Calibri" w:cs="Calibri"/>
        </w:rPr>
        <w:t>6. Порядок учета муниципальных гарантий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Общая сумма обязательств, вытекающих из муниципальных гарантий, включается в состав муниципального долга как вид долгового обязательства.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При исполнении принципалом своих обязательств перед кредитором на соответствующую сумму сокращается муниципальный долг, что подлежит отражению в отчете об исполнении бюджета.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Подробный отчет о выданных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 прилагается к отчету об исполнении бюджета города Ставрополя.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Учет предоставленных муниципальных гарантий, исполнения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 xml:space="preserve">инципала, обеспеченных гарантией, а также учет осуществления платежей по выданным гарантиям ведет </w:t>
      </w:r>
      <w:r>
        <w:rPr>
          <w:rFonts w:ascii="Calibri" w:hAnsi="Calibri" w:cs="Calibri"/>
        </w:rPr>
        <w:lastRenderedPageBreak/>
        <w:t>комитет финансов и бюджета администрации города Ставрополя.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Предоставление и исполнение муниципальных гарантий подлежит отражению в муниципальной долговой книге.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Управляющий делами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Н.Д.ЖУКОВ</w:t>
      </w: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0E61" w:rsidRDefault="00790E6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360E" w:rsidRDefault="00FB360E"/>
    <w:sectPr w:rsidR="00FB360E" w:rsidSect="005C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E61"/>
    <w:rsid w:val="00790E61"/>
    <w:rsid w:val="00FB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D5FF29B6CFAB77B16FF88A67B1FD3E0B45CD65A3E930CB33A4AC9134BAA09571A762D8C71EB5C163368E833N" TargetMode="External"/><Relationship Id="rId13" Type="http://schemas.openxmlformats.org/officeDocument/2006/relationships/hyperlink" Target="consultantplus://offline/ref=79BD5FF29B6CFAB77B16FF88A67B1FD3E0B45CD6553F900EB23A4AC9134BAA09571A762D8C71EB5C17316DE837N" TargetMode="External"/><Relationship Id="rId18" Type="http://schemas.openxmlformats.org/officeDocument/2006/relationships/hyperlink" Target="consultantplus://offline/ref=79BD5FF29B6CFAB77B16E185B01741D9E6BA04D3553E9E5AEE6511944442A05E10552F6FC87CEB5FE133N" TargetMode="External"/><Relationship Id="rId26" Type="http://schemas.openxmlformats.org/officeDocument/2006/relationships/hyperlink" Target="consultantplus://offline/ref=79BD5FF29B6CFAB77B16FF88A67B1FD3E0B45CD6593E9D0CB53A4AC9134BAA09571A762D8C71EB5C173268E83B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9BD5FF29B6CFAB77B16E185B01741D9E6BA04D3553E9E5AEE6511944442A05E10552F6FC87CEB58E130N" TargetMode="External"/><Relationship Id="rId7" Type="http://schemas.openxmlformats.org/officeDocument/2006/relationships/hyperlink" Target="consultantplus://offline/ref=79BD5FF29B6CFAB77B16FF88A67B1FD3E0B45CD6553F900EB23A4AC9134BAA09571A762D8C71EB5C17316DE837N" TargetMode="External"/><Relationship Id="rId12" Type="http://schemas.openxmlformats.org/officeDocument/2006/relationships/hyperlink" Target="consultantplus://offline/ref=79BD5FF29B6CFAB77B16E185B01741D9E6BA04D3553E9E5AEE6511944442A05E10552F6FC87CEB58E130N" TargetMode="External"/><Relationship Id="rId17" Type="http://schemas.openxmlformats.org/officeDocument/2006/relationships/hyperlink" Target="consultantplus://offline/ref=79BD5FF29B6CFAB77B16E185B01741D9E6B805DD593B9E5AEE65119444E432N" TargetMode="External"/><Relationship Id="rId25" Type="http://schemas.openxmlformats.org/officeDocument/2006/relationships/hyperlink" Target="consultantplus://offline/ref=79BD5FF29B6CFAB77B16E185B01741D9E6BA04D3553E9E5AEE6511944442A05E10552F6FC87CEB5BE13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BD5FF29B6CFAB77B16E185B01741D9E6B801DB5F3E9E5AEE6511944442A05E10552F6FC178EE3EN" TargetMode="External"/><Relationship Id="rId20" Type="http://schemas.openxmlformats.org/officeDocument/2006/relationships/hyperlink" Target="consultantplus://offline/ref=79BD5FF29B6CFAB77B16E185B01741D9E6BA04D3553E9E5AEE6511944442A05E10552F6FC87CEB58E130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BD5FF29B6CFAB77B16E185B01741D9E6BA04D3553E9E5AEE6511944442A05E10552F6FC87CEB58E130N" TargetMode="External"/><Relationship Id="rId11" Type="http://schemas.openxmlformats.org/officeDocument/2006/relationships/hyperlink" Target="consultantplus://offline/ref=79BD5FF29B6CFAB77B16E185B01741D9E6B801DB5F3E9E5AEE6511944442A05E10552F6FC17EEE3BN" TargetMode="External"/><Relationship Id="rId24" Type="http://schemas.openxmlformats.org/officeDocument/2006/relationships/hyperlink" Target="consultantplus://offline/ref=79BD5FF29B6CFAB77B16FF88A67B1FD3E0B45CD6593E9D0CB53A4AC9134BAA09571A762D8C71EB5C173268E834N" TargetMode="External"/><Relationship Id="rId5" Type="http://schemas.openxmlformats.org/officeDocument/2006/relationships/hyperlink" Target="consultantplus://offline/ref=79BD5FF29B6CFAB77B16E185B01741D9E6B801DB5F3E9E5AEE6511944442A05E10552F6FC17EEE3BN" TargetMode="External"/><Relationship Id="rId15" Type="http://schemas.openxmlformats.org/officeDocument/2006/relationships/hyperlink" Target="consultantplus://offline/ref=79BD5FF29B6CFAB77B16E185B01741D9E6B801DB5F3E9E5AEE6511944442A05E10552F6FC17EEE3AN" TargetMode="External"/><Relationship Id="rId23" Type="http://schemas.openxmlformats.org/officeDocument/2006/relationships/hyperlink" Target="consultantplus://offline/ref=79BD5FF29B6CFAB77B16FF88A67B1FD3E0B45CD6593E9D0CB53A4AC9134BAA09571A762D8C71EB5C173268E835N" TargetMode="External"/><Relationship Id="rId28" Type="http://schemas.openxmlformats.org/officeDocument/2006/relationships/hyperlink" Target="consultantplus://offline/ref=79BD5FF29B6CFAB77B16E185B01741D9E6B801DB5F3E9E5AEE6511944442A05E10552F6FC17EEE3AN" TargetMode="External"/><Relationship Id="rId10" Type="http://schemas.openxmlformats.org/officeDocument/2006/relationships/hyperlink" Target="consultantplus://offline/ref=79BD5FF29B6CFAB77B16FF88A67B1FD3E0B45CD6593E9D0CB53A4AC9134BAA09571A762D8C71EB5C173268E836N" TargetMode="External"/><Relationship Id="rId19" Type="http://schemas.openxmlformats.org/officeDocument/2006/relationships/hyperlink" Target="consultantplus://offline/ref=79BD5FF29B6CFAB77B16E185B01741D9E6BA04D3553E9E5AEE6511944442A05E10552F6FC87CEB58E130N" TargetMode="External"/><Relationship Id="rId4" Type="http://schemas.openxmlformats.org/officeDocument/2006/relationships/hyperlink" Target="consultantplus://offline/ref=79BD5FF29B6CFAB77B16FF88A67B1FD3E0B45CD6593E9D0CB53A4AC9134BAA09571A762D8C71EB5C173268E836N" TargetMode="External"/><Relationship Id="rId9" Type="http://schemas.openxmlformats.org/officeDocument/2006/relationships/hyperlink" Target="consultantplus://offline/ref=79BD5FF29B6CFAB77B16FF88A67B1FD3E0B45CD65C3C960ABA3A4AC9134BAA09E537N" TargetMode="External"/><Relationship Id="rId14" Type="http://schemas.openxmlformats.org/officeDocument/2006/relationships/hyperlink" Target="consultantplus://offline/ref=79BD5FF29B6CFAB77B16E185B01741D9E6B801DB5F3E9E5AEE6511944442A05E10552F6FC07AEE39N" TargetMode="External"/><Relationship Id="rId22" Type="http://schemas.openxmlformats.org/officeDocument/2006/relationships/hyperlink" Target="consultantplus://offline/ref=79BD5FF29B6CFAB77B16E185B01741D9E6BA04D3553E9E5AEE6511944442A05E10552F6FC87CEB58E130N" TargetMode="External"/><Relationship Id="rId27" Type="http://schemas.openxmlformats.org/officeDocument/2006/relationships/hyperlink" Target="consultantplus://offline/ref=79BD5FF29B6CFAB77B16FF88A67B1FD3E0B45CD6593E9D0CB53A4AC9134BAA09571A762D8C71EB5C173268E83A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3519</Words>
  <Characters>20061</Characters>
  <Application>Microsoft Office Word</Application>
  <DocSecurity>0</DocSecurity>
  <Lines>167</Lines>
  <Paragraphs>47</Paragraphs>
  <ScaleCrop>false</ScaleCrop>
  <Company/>
  <LinksUpToDate>false</LinksUpToDate>
  <CharactersWithSpaces>23533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</cp:revision>
  <dcterms:created xsi:type="dcterms:W3CDTF">2015-06-01T13:55:00Z</dcterms:created>
  <dcterms:modified xsi:type="dcterms:W3CDTF">2015-06-01T13:55:00Z</dcterms:modified>
</cp:coreProperties>
</file>