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0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  <w:bookmarkStart w:id="0" w:name="_GoBack"/>
      <w:bookmarkEnd w:id="0"/>
    </w:p>
    <w:p w:rsidR="0088631C" w:rsidRPr="00882453" w:rsidRDefault="0088631C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AC3E50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  <w:r w:rsidRPr="00B27063"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16 февраля 2024 года в </w:t>
      </w:r>
      <w:r>
        <w:t>жилом</w:t>
      </w:r>
      <w:r w:rsidRPr="00B27063">
        <w:t xml:space="preserve"> доме по адресу: город Ставрополь, улица Орджоникидзе, дом 80</w:t>
      </w:r>
      <w:r w:rsidR="00D200E3" w:rsidRPr="00072BDC">
        <w:rPr>
          <w:rFonts w:eastAsia="Times New Roman"/>
          <w:color w:val="000000" w:themeColor="text1"/>
          <w:lang w:eastAsia="ru-RU"/>
        </w:rPr>
        <w:t xml:space="preserve"> </w:t>
      </w:r>
    </w:p>
    <w:p w:rsidR="00D200E3" w:rsidRPr="00072BDC" w:rsidRDefault="00D200E3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D200E3">
      <w:pPr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В соответствии с </w:t>
      </w:r>
      <w:hyperlink r:id="rId9" w:history="1">
        <w:r w:rsidRPr="00072BDC">
          <w:rPr>
            <w:rFonts w:eastAsia="Times New Roman"/>
            <w:color w:val="000000" w:themeColor="text1"/>
            <w:lang w:eastAsia="ru-RU"/>
          </w:rPr>
          <w:t>Уставом</w:t>
        </w:r>
      </w:hyperlink>
      <w:r w:rsidRPr="00072BDC">
        <w:rPr>
          <w:rFonts w:eastAsia="Times New Roman"/>
          <w:color w:val="000000" w:themeColor="text1"/>
          <w:lang w:eastAsia="ru-RU"/>
        </w:rPr>
        <w:t xml:space="preserve"> муниципального образования города Ставрополя Ставропольского края, решением Ставропольской городской Думы </w:t>
      </w:r>
      <w:r w:rsidR="00AC3E50" w:rsidRPr="00F04E86">
        <w:rPr>
          <w:lang w:eastAsia="zh-CN"/>
        </w:rPr>
        <w:t>от 13 марта</w:t>
      </w:r>
      <w:r w:rsidR="00AC3E50">
        <w:rPr>
          <w:lang w:eastAsia="zh-CN"/>
        </w:rPr>
        <w:t xml:space="preserve"> </w:t>
      </w:r>
      <w:r w:rsidR="00AC3E50" w:rsidRPr="00F04E86">
        <w:rPr>
          <w:lang w:eastAsia="zh-CN"/>
        </w:rPr>
        <w:t>2024 г. № 270</w:t>
      </w:r>
      <w:r w:rsidR="00AC3E50">
        <w:rPr>
          <w:lang w:eastAsia="zh-CN"/>
        </w:rPr>
        <w:t xml:space="preserve"> </w:t>
      </w:r>
      <w:r w:rsidR="00AC3E50" w:rsidRPr="00F04E86">
        <w:rPr>
          <w:lang w:eastAsia="zh-CN"/>
        </w:rPr>
        <w:t>«</w:t>
      </w:r>
      <w:r w:rsidR="00AC3E50" w:rsidRPr="00F04E86">
        <w:t>О дополнительных мерах социальной поддержки граждан, пострадавших в р</w:t>
      </w:r>
      <w:r w:rsidR="00AC3E50">
        <w:t>езультате пожара, произошедшего</w:t>
      </w:r>
      <w:r w:rsidR="00AC3E50">
        <w:br/>
      </w:r>
      <w:r w:rsidR="00AC3E50" w:rsidRPr="00F04E86">
        <w:t>16 февраля 2024 года в</w:t>
      </w:r>
      <w:r w:rsidR="00AC3E50">
        <w:t xml:space="preserve"> жилом доме по адресу: город Ставрополь, улица Орджоникидзе, дом 80</w:t>
      </w:r>
      <w:r w:rsidR="00AC3E50" w:rsidRPr="001C087D">
        <w:rPr>
          <w:lang w:eastAsia="zh-CN"/>
        </w:rPr>
        <w:t>»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ПОСТАНОВЛЯЮ:</w:t>
      </w: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Утвердить прилагаемый Порядок предоставления </w:t>
      </w:r>
      <w:r w:rsidR="00AC3E50" w:rsidRPr="00B27063">
        <w:t xml:space="preserve">дополнительных мер социальной поддержки гражданам, пострадавшим в результате пожара, произошедшего 16 февраля 2024 года в </w:t>
      </w:r>
      <w:r w:rsidR="00AC3E50">
        <w:t>жилом</w:t>
      </w:r>
      <w:r w:rsidR="00AC3E50" w:rsidRPr="00B27063">
        <w:t xml:space="preserve"> доме по адресу: город Ставрополь, улица Орджоникидзе, дом 80</w:t>
      </w:r>
      <w:r w:rsidRPr="00072BDC">
        <w:rPr>
          <w:rFonts w:eastAsia="Times New Roman"/>
          <w:color w:val="000000" w:themeColor="text1"/>
          <w:lang w:eastAsia="ru-RU"/>
        </w:rPr>
        <w:t>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>Разместить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Контроль исполнения настоящего постановления возложить на </w:t>
      </w:r>
      <w:r w:rsidR="00E94FA1">
        <w:rPr>
          <w:rFonts w:eastAsia="Times New Roman"/>
          <w:color w:val="000000" w:themeColor="text1"/>
          <w:lang w:eastAsia="ru-RU"/>
        </w:rPr>
        <w:t xml:space="preserve">первого </w:t>
      </w:r>
      <w:r w:rsidRPr="00072BDC">
        <w:rPr>
          <w:rFonts w:eastAsia="Times New Roman"/>
          <w:color w:val="000000" w:themeColor="text1"/>
          <w:lang w:eastAsia="ru-RU"/>
        </w:rPr>
        <w:t xml:space="preserve">заместителя главы </w:t>
      </w:r>
      <w:r w:rsidR="00E94FA1">
        <w:rPr>
          <w:rFonts w:eastAsia="Times New Roman"/>
          <w:color w:val="000000" w:themeColor="text1"/>
          <w:lang w:eastAsia="ru-RU"/>
        </w:rPr>
        <w:t>администрации города Ставрополя</w:t>
      </w:r>
      <w:r w:rsidR="00E94FA1">
        <w:rPr>
          <w:rFonts w:eastAsia="Times New Roman"/>
          <w:color w:val="000000" w:themeColor="text1"/>
          <w:lang w:eastAsia="ru-RU"/>
        </w:rPr>
        <w:br/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Диреганову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 А.В.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Calibri"/>
          <w:color w:val="000000" w:themeColor="text1"/>
        </w:rPr>
        <w:sectPr w:rsidR="00D200E3" w:rsidRPr="00072BDC" w:rsidSect="00132B7F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72BDC">
        <w:rPr>
          <w:rFonts w:eastAsia="Calibri"/>
          <w:color w:val="000000" w:themeColor="text1"/>
        </w:rPr>
        <w:t>Глава города Ставрополя                                                             И.И. Ульянченко</w:t>
      </w:r>
    </w:p>
    <w:p w:rsidR="00DF36BB" w:rsidRPr="00072BDC" w:rsidRDefault="00C52ACA">
      <w:pPr>
        <w:pStyle w:val="11"/>
        <w:spacing w:line="240" w:lineRule="exact"/>
        <w:ind w:firstLine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 </w:t>
      </w:r>
    </w:p>
    <w:p w:rsidR="00DF36BB" w:rsidRPr="00072BDC" w:rsidRDefault="00DF36BB">
      <w:pPr>
        <w:pStyle w:val="11"/>
        <w:ind w:firstLine="6804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8664E0" w:rsidRPr="00072BD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города Ставрополя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от        .     .20</w:t>
      </w:r>
      <w:r w:rsidR="003B2410" w:rsidRPr="00072B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C3E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    № </w:t>
      </w:r>
    </w:p>
    <w:p w:rsidR="00DF36BB" w:rsidRPr="00072BDC" w:rsidRDefault="00DF36BB">
      <w:pPr>
        <w:pStyle w:val="ConsPlusNormal"/>
        <w:jc w:val="center"/>
        <w:rPr>
          <w:color w:val="000000" w:themeColor="text1"/>
          <w:sz w:val="24"/>
          <w:szCs w:val="28"/>
        </w:rPr>
      </w:pPr>
    </w:p>
    <w:p w:rsidR="00DF36BB" w:rsidRPr="00072BDC" w:rsidRDefault="00DF36BB" w:rsidP="003B2410">
      <w:pPr>
        <w:pStyle w:val="ConsPlusNormal"/>
        <w:spacing w:line="240" w:lineRule="exact"/>
        <w:jc w:val="center"/>
        <w:rPr>
          <w:color w:val="000000" w:themeColor="text1"/>
          <w:sz w:val="24"/>
          <w:szCs w:val="28"/>
        </w:rPr>
      </w:pPr>
    </w:p>
    <w:p w:rsidR="00DF36BB" w:rsidRPr="00072BDC" w:rsidRDefault="00664B92" w:rsidP="003B2410">
      <w:pPr>
        <w:pStyle w:val="ConsPlusTitle"/>
        <w:spacing w:line="240" w:lineRule="exact"/>
        <w:jc w:val="center"/>
        <w:rPr>
          <w:b w:val="0"/>
          <w:color w:val="000000" w:themeColor="text1"/>
          <w:szCs w:val="28"/>
        </w:rPr>
      </w:pPr>
      <w:bookmarkStart w:id="1" w:name="P32"/>
      <w:bookmarkEnd w:id="1"/>
      <w:r w:rsidRPr="00072BDC">
        <w:rPr>
          <w:b w:val="0"/>
          <w:color w:val="000000" w:themeColor="text1"/>
          <w:szCs w:val="28"/>
        </w:rPr>
        <w:t>ПОРЯДОК</w:t>
      </w:r>
    </w:p>
    <w:p w:rsidR="0020633B" w:rsidRPr="00072BDC" w:rsidRDefault="0020633B">
      <w:pPr>
        <w:spacing w:line="240" w:lineRule="exact"/>
        <w:jc w:val="center"/>
        <w:rPr>
          <w:color w:val="000000" w:themeColor="text1"/>
        </w:rPr>
      </w:pPr>
      <w:r w:rsidRPr="00072BDC">
        <w:rPr>
          <w:color w:val="000000" w:themeColor="text1"/>
        </w:rPr>
        <w:t xml:space="preserve">предоставления </w:t>
      </w:r>
      <w:r w:rsidR="00AC3E50" w:rsidRPr="00B27063">
        <w:t xml:space="preserve">дополнительных мер социальной поддержки гражданам, пострадавшим в результате пожара, произошедшего 16 февраля 2024 года в </w:t>
      </w:r>
      <w:r w:rsidR="00AC3E50">
        <w:t>жилом</w:t>
      </w:r>
      <w:r w:rsidR="00AC3E50" w:rsidRPr="00B27063">
        <w:t xml:space="preserve"> доме по адресу: город Ставрополь, улица Орджоникидзе, дом 80</w:t>
      </w:r>
    </w:p>
    <w:p w:rsidR="00BC3F90" w:rsidRPr="00072BDC" w:rsidRDefault="00BC3F90">
      <w:pPr>
        <w:spacing w:line="240" w:lineRule="exact"/>
        <w:jc w:val="center"/>
        <w:rPr>
          <w:color w:val="000000" w:themeColor="text1"/>
        </w:rPr>
      </w:pPr>
    </w:p>
    <w:p w:rsidR="00AC3E50" w:rsidRPr="00AC3E50" w:rsidRDefault="00806DF6" w:rsidP="00AC3E50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proofErr w:type="gramStart"/>
      <w:r w:rsidRPr="00AC3E50">
        <w:rPr>
          <w:color w:val="000000" w:themeColor="text1"/>
        </w:rPr>
        <w:t xml:space="preserve">Настоящий Порядок предоставления </w:t>
      </w:r>
      <w:r w:rsidR="00AC3E50" w:rsidRPr="00B27063">
        <w:t xml:space="preserve">дополнительных мер социальной поддержки гражданам, пострадавшим в результате пожара, произошедшего 16 февраля 2024 года в </w:t>
      </w:r>
      <w:r w:rsidR="00E94FA1">
        <w:t>жилом</w:t>
      </w:r>
      <w:r w:rsidR="00AC3E50" w:rsidRPr="00B27063">
        <w:t xml:space="preserve"> доме по адресу: город Ставрополь, улица Орджоникидзе, дом 80</w:t>
      </w:r>
      <w:r w:rsidRPr="00AC3E50">
        <w:rPr>
          <w:color w:val="000000" w:themeColor="text1"/>
        </w:rPr>
        <w:t xml:space="preserve">, определяет правила и условия предоставления гражданам, категории которых установлены </w:t>
      </w:r>
      <w:hyperlink r:id="rId12" w:history="1">
        <w:r w:rsidRPr="00AC3E50">
          <w:rPr>
            <w:color w:val="000000" w:themeColor="text1"/>
          </w:rPr>
          <w:t>решением</w:t>
        </w:r>
      </w:hyperlink>
      <w:r w:rsidRPr="00AC3E50">
        <w:rPr>
          <w:color w:val="000000" w:themeColor="text1"/>
        </w:rPr>
        <w:t xml:space="preserve"> Ставропольской городской Думы </w:t>
      </w:r>
      <w:r w:rsidR="00AC3E50" w:rsidRPr="00F04E86">
        <w:rPr>
          <w:lang w:eastAsia="zh-CN"/>
        </w:rPr>
        <w:t>от 13 марта</w:t>
      </w:r>
      <w:r w:rsidR="00AC3E50">
        <w:rPr>
          <w:lang w:eastAsia="zh-CN"/>
        </w:rPr>
        <w:t xml:space="preserve"> </w:t>
      </w:r>
      <w:r w:rsidR="00AC3E50" w:rsidRPr="00F04E86">
        <w:rPr>
          <w:lang w:eastAsia="zh-CN"/>
        </w:rPr>
        <w:t>2024 г. № 270</w:t>
      </w:r>
      <w:r w:rsidR="00AC3E50">
        <w:rPr>
          <w:lang w:eastAsia="zh-CN"/>
        </w:rPr>
        <w:br/>
      </w:r>
      <w:r w:rsidR="00AC3E50" w:rsidRPr="00F04E86">
        <w:rPr>
          <w:lang w:eastAsia="zh-CN"/>
        </w:rPr>
        <w:t>«</w:t>
      </w:r>
      <w:r w:rsidR="00AC3E50" w:rsidRPr="00F04E86">
        <w:t>О дополнительных мерах социальной поддержки граждан, пострадавших в р</w:t>
      </w:r>
      <w:r w:rsidR="00AC3E50">
        <w:t xml:space="preserve">езультате пожара, произошедшего </w:t>
      </w:r>
      <w:r w:rsidR="00AC3E50" w:rsidRPr="00F04E86">
        <w:t>16 февраля</w:t>
      </w:r>
      <w:proofErr w:type="gramEnd"/>
      <w:r w:rsidR="00AC3E50" w:rsidRPr="00F04E86">
        <w:t xml:space="preserve"> 2024 года в</w:t>
      </w:r>
      <w:r w:rsidR="00AC3E50">
        <w:t xml:space="preserve"> жилом доме по адресу: город Ставрополь, улица Орджоникидзе, дом 80</w:t>
      </w:r>
      <w:r w:rsidR="00AC3E50" w:rsidRPr="001C087D">
        <w:rPr>
          <w:lang w:eastAsia="zh-CN"/>
        </w:rPr>
        <w:t>»</w:t>
      </w:r>
      <w:r w:rsidR="00224606" w:rsidRPr="00AC3E50">
        <w:rPr>
          <w:color w:val="000000" w:themeColor="text1"/>
        </w:rPr>
        <w:t xml:space="preserve"> </w:t>
      </w:r>
      <w:r w:rsidR="00CD40C8" w:rsidRPr="00AC3E50">
        <w:rPr>
          <w:color w:val="000000" w:themeColor="text1"/>
        </w:rPr>
        <w:t xml:space="preserve">(далее соответственно – Порядок, </w:t>
      </w:r>
      <w:r w:rsidR="00AC3E50" w:rsidRPr="00AC3E50">
        <w:rPr>
          <w:color w:val="000000" w:themeColor="text1"/>
        </w:rPr>
        <w:t>жилой</w:t>
      </w:r>
      <w:r w:rsidR="00CD40C8" w:rsidRPr="00AC3E50">
        <w:rPr>
          <w:color w:val="000000" w:themeColor="text1"/>
        </w:rPr>
        <w:t xml:space="preserve"> дом)</w:t>
      </w:r>
      <w:r w:rsidR="00224606" w:rsidRPr="00AC3E50">
        <w:rPr>
          <w:color w:val="000000" w:themeColor="text1"/>
        </w:rPr>
        <w:t>,</w:t>
      </w:r>
      <w:r w:rsidR="00CD40C8" w:rsidRPr="00AC3E50">
        <w:rPr>
          <w:color w:val="000000" w:themeColor="text1"/>
        </w:rPr>
        <w:t xml:space="preserve"> </w:t>
      </w:r>
      <w:r w:rsidRPr="00AC3E50">
        <w:rPr>
          <w:color w:val="000000" w:themeColor="text1"/>
        </w:rPr>
        <w:t>единовременн</w:t>
      </w:r>
      <w:r w:rsidR="00AC3E50">
        <w:rPr>
          <w:color w:val="000000" w:themeColor="text1"/>
        </w:rPr>
        <w:t>ой</w:t>
      </w:r>
      <w:r w:rsidR="00522CCB" w:rsidRPr="00AC3E50">
        <w:rPr>
          <w:color w:val="000000" w:themeColor="text1"/>
        </w:rPr>
        <w:t xml:space="preserve"> </w:t>
      </w:r>
      <w:r w:rsidRPr="00AC3E50">
        <w:rPr>
          <w:color w:val="000000" w:themeColor="text1"/>
        </w:rPr>
        <w:t>выплат</w:t>
      </w:r>
      <w:r w:rsidR="00AC3E50">
        <w:rPr>
          <w:color w:val="000000" w:themeColor="text1"/>
        </w:rPr>
        <w:t>ы</w:t>
      </w:r>
      <w:r w:rsidR="00AC3E50" w:rsidRPr="00AC3E50">
        <w:rPr>
          <w:color w:val="000000" w:themeColor="text1"/>
        </w:rPr>
        <w:t xml:space="preserve"> на </w:t>
      </w:r>
      <w:r w:rsidR="00AC3E50">
        <w:t>осуществление 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="00E94FA1">
        <w:t xml:space="preserve"> (далее – ремонтные работы)</w:t>
      </w:r>
      <w:r w:rsidR="00AC3E50">
        <w:t>.</w:t>
      </w:r>
    </w:p>
    <w:p w:rsidR="00CD40C8" w:rsidRPr="00072BDC" w:rsidRDefault="00806DF6" w:rsidP="00AC3E50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Право на получение </w:t>
      </w:r>
      <w:r w:rsidR="00AC3E50">
        <w:rPr>
          <w:color w:val="000000" w:themeColor="text1"/>
        </w:rPr>
        <w:t xml:space="preserve">единовременной выплаты на </w:t>
      </w:r>
      <w:r w:rsidR="00AC3E50">
        <w:t>осуществление ремонтных работ</w:t>
      </w:r>
      <w:r w:rsidR="00AC3E50" w:rsidRPr="00072BDC">
        <w:rPr>
          <w:color w:val="000000" w:themeColor="text1"/>
        </w:rPr>
        <w:t xml:space="preserve"> </w:t>
      </w:r>
      <w:r w:rsidRPr="00072BDC">
        <w:rPr>
          <w:color w:val="000000" w:themeColor="text1"/>
        </w:rPr>
        <w:t>имеют граждане, явля</w:t>
      </w:r>
      <w:r w:rsidR="00177880">
        <w:rPr>
          <w:color w:val="000000" w:themeColor="text1"/>
        </w:rPr>
        <w:t>вши</w:t>
      </w:r>
      <w:r w:rsidR="00A005A3">
        <w:rPr>
          <w:color w:val="000000" w:themeColor="text1"/>
        </w:rPr>
        <w:t>е</w:t>
      </w:r>
      <w:r w:rsidRPr="00072BDC">
        <w:rPr>
          <w:color w:val="000000" w:themeColor="text1"/>
        </w:rPr>
        <w:t xml:space="preserve">ся </w:t>
      </w:r>
      <w:r w:rsidR="00D200E3" w:rsidRPr="00072BDC">
        <w:rPr>
          <w:color w:val="000000" w:themeColor="text1"/>
        </w:rPr>
        <w:t xml:space="preserve">по состоянию на </w:t>
      </w:r>
      <w:r w:rsidR="00AC3E50">
        <w:rPr>
          <w:color w:val="000000" w:themeColor="text1"/>
        </w:rPr>
        <w:t>16 февраля</w:t>
      </w:r>
      <w:r w:rsidR="00D200E3" w:rsidRPr="00072BDC">
        <w:rPr>
          <w:color w:val="000000" w:themeColor="text1"/>
        </w:rPr>
        <w:t xml:space="preserve"> 202</w:t>
      </w:r>
      <w:r w:rsidR="00AC3E50">
        <w:rPr>
          <w:color w:val="000000" w:themeColor="text1"/>
        </w:rPr>
        <w:t>4</w:t>
      </w:r>
      <w:r w:rsidR="00D200E3" w:rsidRPr="00072BDC">
        <w:rPr>
          <w:color w:val="000000" w:themeColor="text1"/>
        </w:rPr>
        <w:t xml:space="preserve"> года </w:t>
      </w:r>
      <w:r w:rsidRPr="00072BDC">
        <w:rPr>
          <w:color w:val="000000" w:themeColor="text1"/>
        </w:rPr>
        <w:t>собственниками жил</w:t>
      </w:r>
      <w:r w:rsidR="00AC3E50">
        <w:rPr>
          <w:color w:val="000000" w:themeColor="text1"/>
        </w:rPr>
        <w:t>ого</w:t>
      </w:r>
      <w:r w:rsidRPr="00072BDC">
        <w:rPr>
          <w:color w:val="000000" w:themeColor="text1"/>
        </w:rPr>
        <w:t xml:space="preserve"> </w:t>
      </w:r>
      <w:r w:rsidR="00D200E3" w:rsidRPr="00072BDC">
        <w:rPr>
          <w:color w:val="000000" w:themeColor="text1"/>
        </w:rPr>
        <w:t>дом</w:t>
      </w:r>
      <w:r w:rsidR="00AC3E50">
        <w:rPr>
          <w:color w:val="000000" w:themeColor="text1"/>
        </w:rPr>
        <w:t>а (далее – единовременная выплата)</w:t>
      </w:r>
      <w:r w:rsidR="00ED621B" w:rsidRPr="00072BDC">
        <w:rPr>
          <w:color w:val="000000" w:themeColor="text1"/>
        </w:rPr>
        <w:t>.</w:t>
      </w:r>
    </w:p>
    <w:p w:rsidR="00806DF6" w:rsidRPr="00072BDC" w:rsidRDefault="00806DF6" w:rsidP="00AC3E50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Единовременная выплата предоставляется в размере стоимости </w:t>
      </w:r>
      <w:r w:rsidR="00AC3E50">
        <w:t>ремонтных работ</w:t>
      </w:r>
      <w:r w:rsidR="00AC3E50">
        <w:rPr>
          <w:color w:val="000000" w:themeColor="text1"/>
        </w:rPr>
        <w:t xml:space="preserve">, но не более 2 560 </w:t>
      </w:r>
      <w:r w:rsidRPr="00072BDC">
        <w:rPr>
          <w:color w:val="000000" w:themeColor="text1"/>
        </w:rPr>
        <w:t>000 рублей.</w:t>
      </w:r>
    </w:p>
    <w:p w:rsidR="00806DF6" w:rsidRPr="00072BDC" w:rsidRDefault="00ED621B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Единовременн</w:t>
      </w:r>
      <w:r w:rsidR="005867D3">
        <w:rPr>
          <w:color w:val="000000" w:themeColor="text1"/>
          <w:szCs w:val="28"/>
        </w:rPr>
        <w:t>ая</w:t>
      </w:r>
      <w:r w:rsidRPr="00072BDC">
        <w:rPr>
          <w:color w:val="000000" w:themeColor="text1"/>
          <w:szCs w:val="28"/>
        </w:rPr>
        <w:t xml:space="preserve"> в</w:t>
      </w:r>
      <w:r w:rsidR="00806DF6" w:rsidRPr="00072BDC">
        <w:rPr>
          <w:color w:val="000000" w:themeColor="text1"/>
          <w:szCs w:val="28"/>
        </w:rPr>
        <w:t>ыплат</w:t>
      </w:r>
      <w:r w:rsidR="005867D3">
        <w:rPr>
          <w:color w:val="000000" w:themeColor="text1"/>
          <w:szCs w:val="28"/>
        </w:rPr>
        <w:t>а</w:t>
      </w:r>
      <w:r w:rsidRPr="00072BDC">
        <w:rPr>
          <w:color w:val="000000" w:themeColor="text1"/>
          <w:szCs w:val="28"/>
        </w:rPr>
        <w:t xml:space="preserve"> </w:t>
      </w:r>
      <w:r w:rsidR="00806DF6" w:rsidRPr="00072BDC">
        <w:rPr>
          <w:color w:val="000000" w:themeColor="text1"/>
          <w:szCs w:val="28"/>
        </w:rPr>
        <w:t>нос</w:t>
      </w:r>
      <w:r w:rsidR="005867D3">
        <w:rPr>
          <w:color w:val="000000" w:themeColor="text1"/>
          <w:szCs w:val="28"/>
        </w:rPr>
        <w:t>и</w:t>
      </w:r>
      <w:r w:rsidR="00806DF6" w:rsidRPr="00072BDC">
        <w:rPr>
          <w:color w:val="000000" w:themeColor="text1"/>
          <w:szCs w:val="28"/>
        </w:rPr>
        <w:t>т заявительный характер и назнача</w:t>
      </w:r>
      <w:r w:rsidR="005867D3">
        <w:rPr>
          <w:color w:val="000000" w:themeColor="text1"/>
          <w:szCs w:val="28"/>
        </w:rPr>
        <w:t>е</w:t>
      </w:r>
      <w:r w:rsidR="00806DF6" w:rsidRPr="00072BDC">
        <w:rPr>
          <w:color w:val="000000" w:themeColor="text1"/>
          <w:szCs w:val="28"/>
        </w:rPr>
        <w:t xml:space="preserve">тся при условии обращения за </w:t>
      </w:r>
      <w:r w:rsidR="005867D3">
        <w:rPr>
          <w:color w:val="000000" w:themeColor="text1"/>
          <w:szCs w:val="28"/>
        </w:rPr>
        <w:t>ней</w:t>
      </w:r>
      <w:r w:rsidR="00806DF6" w:rsidRPr="00072BDC">
        <w:rPr>
          <w:color w:val="000000" w:themeColor="text1"/>
          <w:szCs w:val="28"/>
        </w:rPr>
        <w:t xml:space="preserve"> не позднее 6 месяцев со дня повреждения </w:t>
      </w:r>
      <w:r w:rsidR="005867D3">
        <w:rPr>
          <w:color w:val="000000" w:themeColor="text1"/>
          <w:szCs w:val="28"/>
        </w:rPr>
        <w:t xml:space="preserve">жилого </w:t>
      </w:r>
      <w:r w:rsidR="00E94FA1">
        <w:rPr>
          <w:color w:val="000000" w:themeColor="text1"/>
          <w:szCs w:val="28"/>
        </w:rPr>
        <w:t>дома</w:t>
      </w:r>
      <w:r w:rsidR="0026162D" w:rsidRPr="00072BDC">
        <w:rPr>
          <w:color w:val="000000" w:themeColor="text1"/>
          <w:szCs w:val="28"/>
        </w:rPr>
        <w:t xml:space="preserve"> </w:t>
      </w:r>
      <w:r w:rsidR="00806DF6" w:rsidRPr="00072BDC">
        <w:rPr>
          <w:color w:val="000000" w:themeColor="text1"/>
          <w:szCs w:val="28"/>
        </w:rPr>
        <w:t xml:space="preserve">в результате пожара.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Единовременная выплата</w:t>
      </w:r>
      <w:r w:rsidR="00ED621B" w:rsidRPr="00072BDC">
        <w:rPr>
          <w:color w:val="000000" w:themeColor="text1"/>
        </w:rPr>
        <w:t xml:space="preserve"> </w:t>
      </w:r>
      <w:r w:rsidRPr="00072BDC">
        <w:rPr>
          <w:color w:val="000000" w:themeColor="text1"/>
          <w:szCs w:val="28"/>
        </w:rPr>
        <w:t>предоставляется однократно лицу, уполномоченному от имени собственников жил</w:t>
      </w:r>
      <w:r w:rsidR="005867D3">
        <w:rPr>
          <w:color w:val="000000" w:themeColor="text1"/>
          <w:szCs w:val="28"/>
        </w:rPr>
        <w:t>ого</w:t>
      </w:r>
      <w:r w:rsidRPr="00072BDC">
        <w:rPr>
          <w:color w:val="000000" w:themeColor="text1"/>
          <w:szCs w:val="28"/>
        </w:rPr>
        <w:t xml:space="preserve"> </w:t>
      </w:r>
      <w:r w:rsidR="005867D3">
        <w:rPr>
          <w:color w:val="000000" w:themeColor="text1"/>
          <w:szCs w:val="28"/>
        </w:rPr>
        <w:t>дома</w:t>
      </w:r>
      <w:r w:rsidRPr="00072BDC">
        <w:rPr>
          <w:color w:val="000000" w:themeColor="text1"/>
          <w:szCs w:val="28"/>
        </w:rPr>
        <w:t xml:space="preserve"> на подачу заявления на </w:t>
      </w:r>
      <w:r w:rsidR="00666F68" w:rsidRPr="00072BDC">
        <w:rPr>
          <w:color w:val="000000" w:themeColor="text1"/>
          <w:szCs w:val="28"/>
        </w:rPr>
        <w:t>назначение</w:t>
      </w:r>
      <w:r w:rsidRPr="00072BDC">
        <w:rPr>
          <w:color w:val="000000" w:themeColor="text1"/>
          <w:szCs w:val="28"/>
        </w:rPr>
        <w:t xml:space="preserve"> единовременн</w:t>
      </w:r>
      <w:r w:rsidR="00ED621B" w:rsidRPr="00072BDC">
        <w:rPr>
          <w:color w:val="000000" w:themeColor="text1"/>
          <w:szCs w:val="28"/>
        </w:rPr>
        <w:t xml:space="preserve">ой </w:t>
      </w:r>
      <w:r w:rsidRPr="00072BDC">
        <w:rPr>
          <w:color w:val="000000" w:themeColor="text1"/>
          <w:szCs w:val="28"/>
        </w:rPr>
        <w:t>выплаты</w:t>
      </w:r>
      <w:r w:rsidR="005867D3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(далее – уполномоченное лицо). </w:t>
      </w:r>
    </w:p>
    <w:p w:rsidR="00ED0417" w:rsidRDefault="00806DF6" w:rsidP="005867D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>Финансирование расходов на предоставление единовременн</w:t>
      </w:r>
      <w:r w:rsidR="005867D3">
        <w:rPr>
          <w:color w:val="000000" w:themeColor="text1"/>
        </w:rPr>
        <w:t>ой</w:t>
      </w:r>
      <w:r w:rsidRPr="00072BDC">
        <w:rPr>
          <w:color w:val="000000" w:themeColor="text1"/>
        </w:rPr>
        <w:t xml:space="preserve"> выплат</w:t>
      </w:r>
      <w:r w:rsidR="005867D3">
        <w:rPr>
          <w:color w:val="000000" w:themeColor="text1"/>
        </w:rPr>
        <w:t xml:space="preserve">ы </w:t>
      </w:r>
      <w:r w:rsidRPr="00072BDC">
        <w:rPr>
          <w:color w:val="000000" w:themeColor="text1"/>
        </w:rPr>
        <w:t>осуществляется за счет средств бюджета города Ставрополя.</w:t>
      </w:r>
    </w:p>
    <w:p w:rsidR="002C7002" w:rsidRDefault="00ED0417" w:rsidP="00ED0417">
      <w:pPr>
        <w:ind w:firstLine="709"/>
        <w:rPr>
          <w:color w:val="000000" w:themeColor="text1"/>
        </w:rPr>
      </w:pPr>
      <w:r>
        <w:rPr>
          <w:color w:val="000000" w:themeColor="text1"/>
        </w:rPr>
        <w:t>Уполномоченное лицо имеет право</w:t>
      </w:r>
      <w:r w:rsidR="002C7002">
        <w:rPr>
          <w:color w:val="000000" w:themeColor="text1"/>
        </w:rPr>
        <w:t>:</w:t>
      </w:r>
    </w:p>
    <w:p w:rsidR="00ED0417" w:rsidRPr="00E94FA1" w:rsidRDefault="00ED0417" w:rsidP="00ED0417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на </w:t>
      </w:r>
      <w:r w:rsidRPr="00E94FA1">
        <w:rPr>
          <w:color w:val="000000" w:themeColor="text1"/>
        </w:rPr>
        <w:t xml:space="preserve">взаимодействие с комитетом </w:t>
      </w:r>
      <w:r>
        <w:rPr>
          <w:color w:val="000000" w:themeColor="text1"/>
        </w:rPr>
        <w:t xml:space="preserve">труда и социальной защиты населения администрации города Ставрополя (далее – комитет) </w:t>
      </w:r>
      <w:r w:rsidRPr="00E94FA1">
        <w:rPr>
          <w:color w:val="000000" w:themeColor="text1"/>
        </w:rPr>
        <w:t xml:space="preserve">по вопросам осуществления единовременной выплаты, в том числе на обращение в комитет с заявлением о назначении </w:t>
      </w:r>
      <w:r w:rsidR="008A2612">
        <w:rPr>
          <w:color w:val="000000" w:themeColor="text1"/>
        </w:rPr>
        <w:t xml:space="preserve">единовременной </w:t>
      </w:r>
      <w:r w:rsidRPr="00E94FA1">
        <w:rPr>
          <w:color w:val="000000" w:themeColor="text1"/>
        </w:rPr>
        <w:t>выплаты</w:t>
      </w:r>
      <w:r w:rsidRPr="00E94FA1">
        <w:rPr>
          <w:color w:val="000000" w:themeColor="text1"/>
          <w:lang w:eastAsia="ru-RU"/>
        </w:rPr>
        <w:t>;</w:t>
      </w:r>
    </w:p>
    <w:p w:rsidR="0094029B" w:rsidRDefault="002C7002" w:rsidP="00ED0417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на </w:t>
      </w:r>
      <w:r w:rsidR="00ED0417" w:rsidRPr="00E94FA1">
        <w:rPr>
          <w:color w:val="000000" w:themeColor="text1"/>
          <w:lang w:eastAsia="ru-RU"/>
        </w:rPr>
        <w:t xml:space="preserve">выбор подрядной организации для проведения </w:t>
      </w:r>
      <w:r w:rsidR="00ED0417">
        <w:rPr>
          <w:color w:val="000000" w:themeColor="text1"/>
          <w:lang w:eastAsia="ru-RU"/>
        </w:rPr>
        <w:t>ремонтных работ</w:t>
      </w:r>
      <w:r w:rsidR="00ED0417" w:rsidRPr="00E94FA1">
        <w:rPr>
          <w:color w:val="000000" w:themeColor="text1"/>
          <w:lang w:eastAsia="ru-RU"/>
        </w:rPr>
        <w:t xml:space="preserve">, заключение договора на проведение </w:t>
      </w:r>
      <w:r w:rsidR="00ED0417">
        <w:rPr>
          <w:color w:val="000000" w:themeColor="text1"/>
          <w:lang w:eastAsia="ru-RU"/>
        </w:rPr>
        <w:t>ремонтных работ</w:t>
      </w:r>
      <w:r w:rsidR="00ED0417" w:rsidRPr="00E94FA1">
        <w:rPr>
          <w:color w:val="000000" w:themeColor="text1"/>
          <w:lang w:eastAsia="ru-RU"/>
        </w:rPr>
        <w:t>, подписание акта о приемке выполненных работ по форме КС-2</w:t>
      </w:r>
      <w:r w:rsidR="00ED0417">
        <w:rPr>
          <w:color w:val="000000" w:themeColor="text1"/>
          <w:lang w:eastAsia="ru-RU"/>
        </w:rPr>
        <w:t xml:space="preserve"> </w:t>
      </w:r>
      <w:r w:rsidR="0094029B">
        <w:rPr>
          <w:color w:val="000000" w:themeColor="text1"/>
          <w:lang w:eastAsia="ru-RU"/>
        </w:rPr>
        <w:t>(далее - акт КС-2) и справки о</w:t>
      </w:r>
      <w:r w:rsidR="0094029B">
        <w:rPr>
          <w:color w:val="000000" w:themeColor="text1"/>
          <w:lang w:eastAsia="ru-RU"/>
        </w:rPr>
        <w:br/>
      </w:r>
    </w:p>
    <w:p w:rsidR="00ED0417" w:rsidRPr="00E94FA1" w:rsidRDefault="00ED0417" w:rsidP="009E02DD">
      <w:pPr>
        <w:rPr>
          <w:color w:val="000000" w:themeColor="text1"/>
          <w:lang w:eastAsia="ru-RU"/>
        </w:rPr>
      </w:pPr>
      <w:r w:rsidRPr="00E94FA1">
        <w:rPr>
          <w:color w:val="000000" w:themeColor="text1"/>
          <w:lang w:eastAsia="ru-RU"/>
        </w:rPr>
        <w:lastRenderedPageBreak/>
        <w:t xml:space="preserve">стоимости выполненных работ и затрат по форме КС-3 (далее </w:t>
      </w:r>
      <w:r>
        <w:rPr>
          <w:color w:val="000000" w:themeColor="text1"/>
          <w:lang w:eastAsia="ru-RU"/>
        </w:rPr>
        <w:t>–</w:t>
      </w:r>
      <w:r w:rsidRPr="00E94FA1">
        <w:rPr>
          <w:color w:val="000000" w:themeColor="text1"/>
          <w:lang w:eastAsia="ru-RU"/>
        </w:rPr>
        <w:t xml:space="preserve"> справка</w:t>
      </w:r>
      <w:r>
        <w:rPr>
          <w:color w:val="000000" w:themeColor="text1"/>
          <w:lang w:eastAsia="ru-RU"/>
        </w:rPr>
        <w:br/>
      </w:r>
      <w:r w:rsidRPr="00E94FA1">
        <w:rPr>
          <w:color w:val="000000" w:themeColor="text1"/>
          <w:lang w:eastAsia="ru-RU"/>
        </w:rPr>
        <w:t>КС-3);</w:t>
      </w:r>
    </w:p>
    <w:p w:rsidR="00ED0417" w:rsidRDefault="002C7002" w:rsidP="00ED0417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ED0417" w:rsidRPr="00E94FA1">
        <w:rPr>
          <w:color w:val="000000" w:themeColor="text1"/>
        </w:rPr>
        <w:t xml:space="preserve">получение единовременной выплаты на счет, открытый в кредитной организации на имя уполномоченного лица, и оплату стоимости </w:t>
      </w:r>
      <w:r w:rsidR="00ED0417">
        <w:rPr>
          <w:color w:val="000000" w:themeColor="text1"/>
        </w:rPr>
        <w:t>ремонтных работ</w:t>
      </w:r>
      <w:r w:rsidR="00ED0417" w:rsidRPr="00E94FA1">
        <w:rPr>
          <w:color w:val="000000" w:themeColor="text1"/>
        </w:rPr>
        <w:t>;</w:t>
      </w:r>
    </w:p>
    <w:p w:rsidR="00ED0417" w:rsidRPr="00E94FA1" w:rsidRDefault="002C7002" w:rsidP="00ED0417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ED0417">
        <w:rPr>
          <w:color w:val="000000" w:themeColor="text1"/>
        </w:rPr>
        <w:t xml:space="preserve">предоставление в комитет </w:t>
      </w:r>
      <w:r w:rsidR="00ED0417" w:rsidRPr="00E94FA1">
        <w:rPr>
          <w:color w:val="000000" w:themeColor="text1"/>
          <w:lang w:eastAsia="ru-RU"/>
        </w:rPr>
        <w:t>акт</w:t>
      </w:r>
      <w:r w:rsidR="00ED0417">
        <w:rPr>
          <w:color w:val="000000" w:themeColor="text1"/>
          <w:lang w:eastAsia="ru-RU"/>
        </w:rPr>
        <w:t>а</w:t>
      </w:r>
      <w:r w:rsidR="00ED0417" w:rsidRPr="00E94FA1">
        <w:rPr>
          <w:color w:val="000000" w:themeColor="text1"/>
          <w:lang w:eastAsia="ru-RU"/>
        </w:rPr>
        <w:t xml:space="preserve"> КС-2</w:t>
      </w:r>
      <w:r w:rsidR="00ED0417">
        <w:rPr>
          <w:color w:val="000000" w:themeColor="text1"/>
          <w:lang w:eastAsia="ru-RU"/>
        </w:rPr>
        <w:t xml:space="preserve"> и справки </w:t>
      </w:r>
      <w:r w:rsidR="00ED0417" w:rsidRPr="00E94FA1">
        <w:rPr>
          <w:color w:val="000000" w:themeColor="text1"/>
          <w:lang w:eastAsia="ru-RU"/>
        </w:rPr>
        <w:t>КС-3</w:t>
      </w:r>
      <w:r w:rsidR="00ED0417">
        <w:rPr>
          <w:color w:val="000000" w:themeColor="text1"/>
          <w:lang w:eastAsia="ru-RU"/>
        </w:rPr>
        <w:t>.</w:t>
      </w:r>
    </w:p>
    <w:p w:rsidR="00806DF6" w:rsidRPr="002C7002" w:rsidRDefault="00806DF6" w:rsidP="002C7002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proofErr w:type="gramStart"/>
      <w:r w:rsidRPr="002C7002">
        <w:rPr>
          <w:color w:val="000000" w:themeColor="text1"/>
          <w:lang w:eastAsia="ru-RU"/>
        </w:rPr>
        <w:t>Назначение единовременн</w:t>
      </w:r>
      <w:r w:rsidR="005867D3" w:rsidRPr="002C7002">
        <w:rPr>
          <w:color w:val="000000" w:themeColor="text1"/>
          <w:lang w:eastAsia="ru-RU"/>
        </w:rPr>
        <w:t>ой</w:t>
      </w:r>
      <w:r w:rsidRPr="002C7002">
        <w:rPr>
          <w:color w:val="000000" w:themeColor="text1"/>
          <w:lang w:eastAsia="ru-RU"/>
        </w:rPr>
        <w:t xml:space="preserve"> выплат</w:t>
      </w:r>
      <w:r w:rsidR="005867D3" w:rsidRPr="002C7002">
        <w:rPr>
          <w:color w:val="000000" w:themeColor="text1"/>
          <w:lang w:eastAsia="ru-RU"/>
        </w:rPr>
        <w:t>ы</w:t>
      </w:r>
      <w:r w:rsidRPr="002C7002">
        <w:rPr>
          <w:color w:val="000000" w:themeColor="text1"/>
          <w:lang w:eastAsia="ru-RU"/>
        </w:rPr>
        <w:t xml:space="preserve"> осуществляется комитетом на основании</w:t>
      </w:r>
      <w:r w:rsidR="002C7002" w:rsidRPr="002C7002">
        <w:rPr>
          <w:color w:val="000000" w:themeColor="text1"/>
          <w:lang w:eastAsia="ru-RU"/>
        </w:rPr>
        <w:t xml:space="preserve"> </w:t>
      </w:r>
      <w:hyperlink r:id="rId13" w:anchor="P78" w:history="1">
        <w:r w:rsidRPr="002C7002">
          <w:rPr>
            <w:rStyle w:val="af7"/>
            <w:color w:val="000000" w:themeColor="text1"/>
            <w:u w:val="none"/>
          </w:rPr>
          <w:t>заявления</w:t>
        </w:r>
      </w:hyperlink>
      <w:r w:rsidR="005867D3" w:rsidRPr="002C7002">
        <w:rPr>
          <w:rStyle w:val="af7"/>
          <w:color w:val="000000" w:themeColor="text1"/>
          <w:u w:val="none"/>
        </w:rPr>
        <w:t xml:space="preserve"> </w:t>
      </w:r>
      <w:r w:rsidR="00177880" w:rsidRPr="002C7002">
        <w:rPr>
          <w:rStyle w:val="af7"/>
          <w:color w:val="000000" w:themeColor="text1"/>
          <w:u w:val="none"/>
        </w:rPr>
        <w:t xml:space="preserve">уполномоченного лица </w:t>
      </w:r>
      <w:r w:rsidR="0026162D" w:rsidRPr="002C7002">
        <w:rPr>
          <w:rFonts w:eastAsia="Times New Roman"/>
          <w:color w:val="000000" w:themeColor="text1"/>
          <w:lang w:eastAsia="ru-RU"/>
        </w:rPr>
        <w:t xml:space="preserve">о назначении дополнительных мер социальной поддержки гражданам, пострадавшим в результате пожара, произошедшего </w:t>
      </w:r>
      <w:r w:rsidR="005867D3" w:rsidRPr="00B27063">
        <w:t xml:space="preserve">16 февраля 2024 года в </w:t>
      </w:r>
      <w:r w:rsidR="005867D3">
        <w:t>жилом</w:t>
      </w:r>
      <w:r w:rsidR="005867D3" w:rsidRPr="00B27063">
        <w:t xml:space="preserve"> доме по адресу: город Ставрополь, улица Орджоникидзе, дом 80</w:t>
      </w:r>
      <w:r w:rsidR="005867D3">
        <w:t xml:space="preserve"> </w:t>
      </w:r>
      <w:r w:rsidR="00EA7194" w:rsidRPr="002C7002">
        <w:rPr>
          <w:rFonts w:eastAsia="Times New Roman"/>
          <w:color w:val="000000" w:themeColor="text1"/>
          <w:lang w:eastAsia="ru-RU"/>
        </w:rPr>
        <w:t>(далее – заявление)</w:t>
      </w:r>
      <w:r w:rsidR="0026162D" w:rsidRPr="002C7002">
        <w:rPr>
          <w:rFonts w:eastAsia="Times New Roman"/>
          <w:color w:val="000000" w:themeColor="text1"/>
          <w:lang w:eastAsia="ru-RU"/>
        </w:rPr>
        <w:t xml:space="preserve">, </w:t>
      </w:r>
      <w:r w:rsidR="0026162D" w:rsidRPr="002C7002">
        <w:rPr>
          <w:color w:val="000000" w:themeColor="text1"/>
          <w:lang w:eastAsia="ru-RU"/>
        </w:rPr>
        <w:t xml:space="preserve">и перечислении денежных средств на счет, открытый в кредитной организации на имя </w:t>
      </w:r>
      <w:r w:rsidR="0026162D" w:rsidRPr="002C7002">
        <w:rPr>
          <w:color w:val="000000" w:themeColor="text1"/>
        </w:rPr>
        <w:t>уполномоченного лица</w:t>
      </w:r>
      <w:r w:rsidR="0026162D" w:rsidRPr="002C7002">
        <w:rPr>
          <w:color w:val="000000" w:themeColor="text1"/>
          <w:lang w:eastAsia="ru-RU"/>
        </w:rPr>
        <w:t xml:space="preserve">, содержащего согласие </w:t>
      </w:r>
      <w:r w:rsidR="0026162D" w:rsidRPr="002C7002">
        <w:rPr>
          <w:color w:val="000000" w:themeColor="text1"/>
        </w:rPr>
        <w:t>уполномоченного лица</w:t>
      </w:r>
      <w:r w:rsidR="0026162D" w:rsidRPr="002C7002">
        <w:rPr>
          <w:color w:val="000000" w:themeColor="text1"/>
          <w:lang w:eastAsia="ru-RU"/>
        </w:rPr>
        <w:t xml:space="preserve"> на обработку персональных</w:t>
      </w:r>
      <w:proofErr w:type="gramEnd"/>
      <w:r w:rsidR="0026162D" w:rsidRPr="002C7002">
        <w:rPr>
          <w:color w:val="000000" w:themeColor="text1"/>
          <w:lang w:eastAsia="ru-RU"/>
        </w:rPr>
        <w:t xml:space="preserve"> данных, по форме согласно приложению 1 к настоящему Порядку</w:t>
      </w:r>
      <w:r w:rsidR="002C7002" w:rsidRPr="002C7002">
        <w:rPr>
          <w:color w:val="000000" w:themeColor="text1"/>
          <w:lang w:eastAsia="ru-RU"/>
        </w:rPr>
        <w:t xml:space="preserve"> и следующих документов (сведений)</w:t>
      </w:r>
      <w:r w:rsidR="008A2612">
        <w:rPr>
          <w:color w:val="000000" w:themeColor="text1"/>
          <w:lang w:eastAsia="ru-RU"/>
        </w:rPr>
        <w:t>:</w:t>
      </w:r>
    </w:p>
    <w:p w:rsidR="00806DF6" w:rsidRPr="00072BDC" w:rsidRDefault="00806DF6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паспорта или иного документа, удостоверяющего личность</w:t>
      </w:r>
      <w:r w:rsidR="005867D3">
        <w:rPr>
          <w:color w:val="000000" w:themeColor="text1"/>
          <w:szCs w:val="28"/>
        </w:rPr>
        <w:t xml:space="preserve"> </w:t>
      </w:r>
      <w:r w:rsidR="00EC6DBC" w:rsidRPr="00072BDC">
        <w:rPr>
          <w:color w:val="000000" w:themeColor="text1"/>
          <w:szCs w:val="28"/>
        </w:rPr>
        <w:t>уполномоченного лица</w:t>
      </w:r>
      <w:r w:rsidR="00326070">
        <w:rPr>
          <w:color w:val="000000" w:themeColor="text1"/>
          <w:szCs w:val="28"/>
        </w:rPr>
        <w:t xml:space="preserve"> и иных собственников жилого дома</w:t>
      </w:r>
      <w:r w:rsidRPr="00072BDC">
        <w:rPr>
          <w:color w:val="000000" w:themeColor="text1"/>
          <w:szCs w:val="28"/>
        </w:rPr>
        <w:t>;</w:t>
      </w:r>
    </w:p>
    <w:p w:rsidR="00E94FA1" w:rsidRPr="00E94FA1" w:rsidRDefault="00E94FA1" w:rsidP="004F7D80">
      <w:pPr>
        <w:pStyle w:val="af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</w:rPr>
      </w:pPr>
      <w:r w:rsidRPr="00E94FA1">
        <w:rPr>
          <w:color w:val="000000" w:themeColor="text1"/>
          <w:lang w:eastAsia="ru-RU"/>
        </w:rPr>
        <w:t>дов</w:t>
      </w:r>
      <w:r>
        <w:rPr>
          <w:color w:val="000000" w:themeColor="text1"/>
          <w:lang w:eastAsia="ru-RU"/>
        </w:rPr>
        <w:t>еренност</w:t>
      </w:r>
      <w:r w:rsidR="00177880">
        <w:rPr>
          <w:color w:val="000000" w:themeColor="text1"/>
          <w:lang w:eastAsia="ru-RU"/>
        </w:rPr>
        <w:t>ей</w:t>
      </w:r>
      <w:r>
        <w:rPr>
          <w:color w:val="000000" w:themeColor="text1"/>
          <w:lang w:eastAsia="ru-RU"/>
        </w:rPr>
        <w:t>, оформленны</w:t>
      </w:r>
      <w:r w:rsidR="00177880">
        <w:rPr>
          <w:color w:val="000000" w:themeColor="text1"/>
          <w:lang w:eastAsia="ru-RU"/>
        </w:rPr>
        <w:t>х</w:t>
      </w:r>
      <w:r>
        <w:rPr>
          <w:color w:val="000000" w:themeColor="text1"/>
          <w:lang w:eastAsia="ru-RU"/>
        </w:rPr>
        <w:t xml:space="preserve"> в соответствии с действующим законодательством, </w:t>
      </w:r>
      <w:r w:rsidRPr="00E94FA1">
        <w:rPr>
          <w:color w:val="000000" w:themeColor="text1"/>
          <w:lang w:eastAsia="ru-RU"/>
        </w:rPr>
        <w:t xml:space="preserve">от граждан, </w:t>
      </w:r>
      <w:r w:rsidR="00177880" w:rsidRPr="00E94FA1">
        <w:rPr>
          <w:color w:val="000000" w:themeColor="text1"/>
          <w:lang w:eastAsia="ru-RU"/>
        </w:rPr>
        <w:t>явля</w:t>
      </w:r>
      <w:r w:rsidR="00177880">
        <w:rPr>
          <w:color w:val="000000" w:themeColor="text1"/>
          <w:lang w:eastAsia="ru-RU"/>
        </w:rPr>
        <w:t>вшихся</w:t>
      </w:r>
      <w:r w:rsidRPr="00E94FA1">
        <w:rPr>
          <w:color w:val="000000" w:themeColor="text1"/>
          <w:lang w:eastAsia="ru-RU"/>
        </w:rPr>
        <w:t xml:space="preserve"> собственниками жилого дома, на имя уполномоченного лица</w:t>
      </w:r>
      <w:r>
        <w:rPr>
          <w:color w:val="000000" w:themeColor="text1"/>
          <w:lang w:eastAsia="ru-RU"/>
        </w:rPr>
        <w:t>:</w:t>
      </w:r>
      <w:r w:rsidRPr="00E94FA1">
        <w:rPr>
          <w:color w:val="000000" w:themeColor="text1"/>
          <w:lang w:eastAsia="ru-RU"/>
        </w:rPr>
        <w:t xml:space="preserve"> </w:t>
      </w:r>
    </w:p>
    <w:p w:rsidR="00E94FA1" w:rsidRPr="00E94FA1" w:rsidRDefault="002C7002" w:rsidP="00E94FA1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</w:rPr>
        <w:t xml:space="preserve">на </w:t>
      </w:r>
      <w:r w:rsidR="00E94FA1" w:rsidRPr="00E94FA1">
        <w:rPr>
          <w:color w:val="000000" w:themeColor="text1"/>
        </w:rPr>
        <w:t>взаимодействие с комитетом по вопросам осуществления единовременной выплаты, в том числе на обращение в комитет с заявлением</w:t>
      </w:r>
      <w:r w:rsidR="00E94FA1" w:rsidRPr="00E94FA1">
        <w:rPr>
          <w:color w:val="000000" w:themeColor="text1"/>
          <w:lang w:eastAsia="ru-RU"/>
        </w:rPr>
        <w:t>;</w:t>
      </w:r>
    </w:p>
    <w:p w:rsidR="00E94FA1" w:rsidRPr="00E94FA1" w:rsidRDefault="002C7002" w:rsidP="00E94FA1">
      <w:pPr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на </w:t>
      </w:r>
      <w:r w:rsidR="00E94FA1" w:rsidRPr="00E94FA1">
        <w:rPr>
          <w:color w:val="000000" w:themeColor="text1"/>
          <w:lang w:eastAsia="ru-RU"/>
        </w:rPr>
        <w:t xml:space="preserve">выбор подрядной организации для проведения </w:t>
      </w:r>
      <w:r w:rsidR="00E94FA1">
        <w:rPr>
          <w:color w:val="000000" w:themeColor="text1"/>
          <w:lang w:eastAsia="ru-RU"/>
        </w:rPr>
        <w:t>ремонтных работ</w:t>
      </w:r>
      <w:r w:rsidR="00E94FA1" w:rsidRPr="00E94FA1">
        <w:rPr>
          <w:color w:val="000000" w:themeColor="text1"/>
          <w:lang w:eastAsia="ru-RU"/>
        </w:rPr>
        <w:t xml:space="preserve">, заключение договора на проведение </w:t>
      </w:r>
      <w:r w:rsidR="00E94FA1">
        <w:rPr>
          <w:color w:val="000000" w:themeColor="text1"/>
          <w:lang w:eastAsia="ru-RU"/>
        </w:rPr>
        <w:t>ремонтных работ</w:t>
      </w:r>
      <w:r w:rsidR="00326070">
        <w:rPr>
          <w:color w:val="000000" w:themeColor="text1"/>
          <w:lang w:eastAsia="ru-RU"/>
        </w:rPr>
        <w:t>, подписание акта</w:t>
      </w:r>
      <w:r w:rsidR="00326070">
        <w:rPr>
          <w:color w:val="000000" w:themeColor="text1"/>
          <w:lang w:eastAsia="ru-RU"/>
        </w:rPr>
        <w:br/>
        <w:t>КС-2</w:t>
      </w:r>
      <w:r w:rsidR="00E94FA1" w:rsidRPr="00E94FA1">
        <w:rPr>
          <w:color w:val="000000" w:themeColor="text1"/>
          <w:lang w:eastAsia="ru-RU"/>
        </w:rPr>
        <w:t xml:space="preserve"> и</w:t>
      </w:r>
      <w:r w:rsidR="00326070">
        <w:rPr>
          <w:color w:val="000000" w:themeColor="text1"/>
          <w:lang w:eastAsia="ru-RU"/>
        </w:rPr>
        <w:t xml:space="preserve"> справки </w:t>
      </w:r>
      <w:r w:rsidR="00E94FA1" w:rsidRPr="00E94FA1">
        <w:rPr>
          <w:color w:val="000000" w:themeColor="text1"/>
          <w:lang w:eastAsia="ru-RU"/>
        </w:rPr>
        <w:t>КС-3;</w:t>
      </w:r>
    </w:p>
    <w:p w:rsidR="00E94FA1" w:rsidRDefault="002C7002" w:rsidP="00E94FA1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E94FA1" w:rsidRPr="00E94FA1">
        <w:rPr>
          <w:color w:val="000000" w:themeColor="text1"/>
        </w:rPr>
        <w:t xml:space="preserve">получение единовременной выплаты на счет, открытый в кредитной организации на имя уполномоченного лица, и оплату стоимости </w:t>
      </w:r>
      <w:r w:rsidR="00E94FA1">
        <w:rPr>
          <w:color w:val="000000" w:themeColor="text1"/>
        </w:rPr>
        <w:t>ремонтных работ</w:t>
      </w:r>
      <w:r w:rsidR="00E94FA1" w:rsidRPr="00E94FA1">
        <w:rPr>
          <w:color w:val="000000" w:themeColor="text1"/>
        </w:rPr>
        <w:t>;</w:t>
      </w:r>
    </w:p>
    <w:p w:rsidR="00326070" w:rsidRPr="00E94FA1" w:rsidRDefault="002C7002" w:rsidP="00E94FA1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326070">
        <w:rPr>
          <w:color w:val="000000" w:themeColor="text1"/>
        </w:rPr>
        <w:t xml:space="preserve">предоставление в комитет </w:t>
      </w:r>
      <w:r w:rsidR="00326070" w:rsidRPr="00E94FA1">
        <w:rPr>
          <w:color w:val="000000" w:themeColor="text1"/>
          <w:lang w:eastAsia="ru-RU"/>
        </w:rPr>
        <w:t>акт</w:t>
      </w:r>
      <w:r w:rsidR="00326070">
        <w:rPr>
          <w:color w:val="000000" w:themeColor="text1"/>
          <w:lang w:eastAsia="ru-RU"/>
        </w:rPr>
        <w:t>а</w:t>
      </w:r>
      <w:r w:rsidR="00326070" w:rsidRPr="00E94FA1">
        <w:rPr>
          <w:color w:val="000000" w:themeColor="text1"/>
          <w:lang w:eastAsia="ru-RU"/>
        </w:rPr>
        <w:t xml:space="preserve"> КС-2</w:t>
      </w:r>
      <w:r w:rsidR="00326070">
        <w:rPr>
          <w:color w:val="000000" w:themeColor="text1"/>
          <w:lang w:eastAsia="ru-RU"/>
        </w:rPr>
        <w:t xml:space="preserve"> и справки </w:t>
      </w:r>
      <w:r w:rsidR="00326070" w:rsidRPr="00E94FA1">
        <w:rPr>
          <w:color w:val="000000" w:themeColor="text1"/>
          <w:lang w:eastAsia="ru-RU"/>
        </w:rPr>
        <w:t>КС-3</w:t>
      </w:r>
      <w:r>
        <w:rPr>
          <w:color w:val="000000" w:themeColor="text1"/>
          <w:lang w:eastAsia="ru-RU"/>
        </w:rPr>
        <w:t>;</w:t>
      </w:r>
    </w:p>
    <w:p w:rsidR="005867D3" w:rsidRDefault="00336C8E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документ</w:t>
      </w:r>
      <w:r w:rsidR="00E94FA1">
        <w:rPr>
          <w:color w:val="000000" w:themeColor="text1"/>
          <w:szCs w:val="28"/>
        </w:rPr>
        <w:t>ов</w:t>
      </w:r>
      <w:r w:rsidR="00326070">
        <w:rPr>
          <w:color w:val="000000" w:themeColor="text1"/>
          <w:szCs w:val="28"/>
        </w:rPr>
        <w:t xml:space="preserve"> (сведений) от всех собственников жилого дома,</w:t>
      </w:r>
      <w:r w:rsidRPr="00072BDC">
        <w:rPr>
          <w:color w:val="000000" w:themeColor="text1"/>
          <w:szCs w:val="28"/>
        </w:rPr>
        <w:t xml:space="preserve"> подтверждающ</w:t>
      </w:r>
      <w:r w:rsidR="00806DF6" w:rsidRPr="00072BDC">
        <w:rPr>
          <w:color w:val="000000" w:themeColor="text1"/>
          <w:szCs w:val="28"/>
        </w:rPr>
        <w:t xml:space="preserve">их право собственности </w:t>
      </w:r>
      <w:proofErr w:type="gramStart"/>
      <w:r w:rsidR="00806DF6" w:rsidRPr="00072BDC">
        <w:rPr>
          <w:color w:val="000000" w:themeColor="text1"/>
          <w:szCs w:val="28"/>
        </w:rPr>
        <w:t>на</w:t>
      </w:r>
      <w:proofErr w:type="gramEnd"/>
      <w:r w:rsidR="00806DF6" w:rsidRPr="00072BDC">
        <w:rPr>
          <w:color w:val="000000" w:themeColor="text1"/>
          <w:szCs w:val="28"/>
        </w:rPr>
        <w:t xml:space="preserve"> </w:t>
      </w:r>
      <w:proofErr w:type="gramStart"/>
      <w:r w:rsidR="00806DF6" w:rsidRPr="00072BDC">
        <w:rPr>
          <w:color w:val="000000" w:themeColor="text1"/>
          <w:szCs w:val="28"/>
        </w:rPr>
        <w:t>жил</w:t>
      </w:r>
      <w:r w:rsidR="005867D3">
        <w:rPr>
          <w:color w:val="000000" w:themeColor="text1"/>
          <w:szCs w:val="28"/>
        </w:rPr>
        <w:t>о</w:t>
      </w:r>
      <w:r w:rsidR="00326070">
        <w:rPr>
          <w:color w:val="000000" w:themeColor="text1"/>
          <w:szCs w:val="28"/>
        </w:rPr>
        <w:t>й</w:t>
      </w:r>
      <w:proofErr w:type="gramEnd"/>
      <w:r w:rsidR="00806DF6" w:rsidRPr="00072BDC">
        <w:rPr>
          <w:color w:val="000000" w:themeColor="text1"/>
          <w:szCs w:val="28"/>
        </w:rPr>
        <w:t xml:space="preserve"> </w:t>
      </w:r>
      <w:r w:rsidR="00326070">
        <w:rPr>
          <w:color w:val="000000" w:themeColor="text1"/>
          <w:szCs w:val="28"/>
        </w:rPr>
        <w:t>дом или его часть</w:t>
      </w:r>
      <w:r w:rsidR="005867D3">
        <w:rPr>
          <w:color w:val="000000" w:themeColor="text1"/>
          <w:szCs w:val="28"/>
        </w:rPr>
        <w:t xml:space="preserve"> </w:t>
      </w:r>
      <w:r w:rsidR="00806DF6" w:rsidRPr="00072BDC">
        <w:rPr>
          <w:color w:val="000000" w:themeColor="text1"/>
          <w:szCs w:val="28"/>
        </w:rPr>
        <w:t>(документ</w:t>
      </w:r>
      <w:r w:rsidRPr="00072BDC">
        <w:rPr>
          <w:color w:val="000000" w:themeColor="text1"/>
          <w:szCs w:val="28"/>
        </w:rPr>
        <w:t>а</w:t>
      </w:r>
      <w:r w:rsidR="00806DF6" w:rsidRPr="00072BDC">
        <w:rPr>
          <w:color w:val="000000" w:themeColor="text1"/>
          <w:szCs w:val="28"/>
        </w:rPr>
        <w:t>, подтверждающ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государственную регистрацию объекта недвижимости, содержащ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сведения из единого государственного реестра недвижимости, или ино</w:t>
      </w:r>
      <w:r w:rsidRPr="00072BDC">
        <w:rPr>
          <w:color w:val="000000" w:themeColor="text1"/>
          <w:szCs w:val="28"/>
        </w:rPr>
        <w:t>го</w:t>
      </w:r>
      <w:r w:rsidR="00806DF6" w:rsidRPr="00072BDC">
        <w:rPr>
          <w:color w:val="000000" w:themeColor="text1"/>
          <w:szCs w:val="28"/>
        </w:rPr>
        <w:t xml:space="preserve"> документ</w:t>
      </w:r>
      <w:r w:rsidRPr="00072BDC">
        <w:rPr>
          <w:color w:val="000000" w:themeColor="text1"/>
          <w:szCs w:val="28"/>
        </w:rPr>
        <w:t>а</w:t>
      </w:r>
      <w:r w:rsidR="00806DF6" w:rsidRPr="00072BDC">
        <w:rPr>
          <w:color w:val="000000" w:themeColor="text1"/>
          <w:szCs w:val="28"/>
        </w:rPr>
        <w:t>, подтверждающ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право собственности на жило</w:t>
      </w:r>
      <w:r w:rsidR="005B6E51">
        <w:rPr>
          <w:color w:val="000000" w:themeColor="text1"/>
          <w:szCs w:val="28"/>
        </w:rPr>
        <w:t>й</w:t>
      </w:r>
      <w:r w:rsidR="00806DF6" w:rsidRPr="00072BDC">
        <w:rPr>
          <w:color w:val="000000" w:themeColor="text1"/>
          <w:szCs w:val="28"/>
        </w:rPr>
        <w:t xml:space="preserve"> </w:t>
      </w:r>
      <w:r w:rsidR="005B6E51">
        <w:rPr>
          <w:color w:val="000000" w:themeColor="text1"/>
          <w:szCs w:val="28"/>
        </w:rPr>
        <w:t>дом</w:t>
      </w:r>
      <w:r w:rsidR="00326070">
        <w:rPr>
          <w:color w:val="000000" w:themeColor="text1"/>
          <w:szCs w:val="28"/>
        </w:rPr>
        <w:t xml:space="preserve"> или его часть)</w:t>
      </w:r>
      <w:r w:rsidR="005867D3">
        <w:rPr>
          <w:color w:val="000000" w:themeColor="text1"/>
          <w:szCs w:val="28"/>
        </w:rPr>
        <w:t xml:space="preserve">. </w:t>
      </w:r>
    </w:p>
    <w:p w:rsidR="00806DF6" w:rsidRPr="00072BDC" w:rsidRDefault="005867D3" w:rsidP="005867D3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Pr="00072BDC">
        <w:rPr>
          <w:color w:val="000000" w:themeColor="text1"/>
        </w:rPr>
        <w:t>ри отсутствии сведений</w:t>
      </w:r>
      <w:r>
        <w:rPr>
          <w:color w:val="000000" w:themeColor="text1"/>
        </w:rPr>
        <w:t>,</w:t>
      </w:r>
      <w:r w:rsidRPr="00072BDC">
        <w:rPr>
          <w:color w:val="000000" w:themeColor="text1"/>
        </w:rPr>
        <w:t xml:space="preserve"> указанных</w:t>
      </w:r>
      <w:r>
        <w:rPr>
          <w:color w:val="000000" w:themeColor="text1"/>
        </w:rPr>
        <w:t xml:space="preserve"> в абзаце первом настоящего подпункта, </w:t>
      </w:r>
      <w:r w:rsidRPr="00072BDC">
        <w:rPr>
          <w:color w:val="000000" w:themeColor="text1"/>
        </w:rPr>
        <w:t>в Федеральной службе государственной регистрации, кадастра и картографии</w:t>
      </w:r>
      <w:r>
        <w:rPr>
          <w:color w:val="000000" w:themeColor="text1"/>
        </w:rPr>
        <w:t>,</w:t>
      </w:r>
      <w:r w:rsidRPr="00072BDC">
        <w:rPr>
          <w:color w:val="000000" w:themeColor="text1"/>
        </w:rPr>
        <w:t xml:space="preserve"> </w:t>
      </w:r>
      <w:r w:rsidR="005B6E51">
        <w:rPr>
          <w:color w:val="000000" w:themeColor="text1"/>
        </w:rPr>
        <w:t>уполномоченное лицо</w:t>
      </w:r>
      <w:r w:rsidRPr="00072BDC">
        <w:rPr>
          <w:color w:val="000000" w:themeColor="text1"/>
        </w:rPr>
        <w:t xml:space="preserve"> самостоятельно представляет правоустанавливающие документы на жило</w:t>
      </w:r>
      <w:r w:rsidR="005B6E51">
        <w:rPr>
          <w:color w:val="000000" w:themeColor="text1"/>
        </w:rPr>
        <w:t>й</w:t>
      </w:r>
      <w:r w:rsidRPr="00072BDC">
        <w:rPr>
          <w:color w:val="000000" w:themeColor="text1"/>
        </w:rPr>
        <w:t xml:space="preserve"> </w:t>
      </w:r>
      <w:r w:rsidR="005B6E51">
        <w:rPr>
          <w:color w:val="000000" w:themeColor="text1"/>
        </w:rPr>
        <w:t xml:space="preserve">дом </w:t>
      </w:r>
      <w:r w:rsidR="00326070">
        <w:rPr>
          <w:color w:val="000000" w:themeColor="text1"/>
        </w:rPr>
        <w:t xml:space="preserve">или его часть </w:t>
      </w:r>
      <w:r w:rsidR="005B6E51">
        <w:rPr>
          <w:color w:val="000000" w:themeColor="text1"/>
        </w:rPr>
        <w:t>от собственников жилого дома</w:t>
      </w:r>
      <w:r>
        <w:rPr>
          <w:color w:val="000000" w:themeColor="text1"/>
          <w:szCs w:val="28"/>
        </w:rPr>
        <w:t>;</w:t>
      </w:r>
    </w:p>
    <w:p w:rsidR="009E02DD" w:rsidRDefault="00806DF6" w:rsidP="004F7D8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документа, подтверждающего факт пожара, выданного отделом надзорной деятельности </w:t>
      </w:r>
      <w:r w:rsidR="00A2410A" w:rsidRPr="00072BDC">
        <w:rPr>
          <w:color w:val="000000" w:themeColor="text1"/>
        </w:rPr>
        <w:t xml:space="preserve">и профилактической работы </w:t>
      </w:r>
      <w:r w:rsidRPr="00072BDC">
        <w:rPr>
          <w:color w:val="000000" w:themeColor="text1"/>
        </w:rPr>
        <w:t>управления надзорной деятельности и профилактической работы Главного управления</w:t>
      </w:r>
      <w:r w:rsidR="009E02DD">
        <w:rPr>
          <w:color w:val="000000" w:themeColor="text1"/>
        </w:rPr>
        <w:br/>
      </w:r>
    </w:p>
    <w:p w:rsidR="00C635AE" w:rsidRPr="009E02DD" w:rsidRDefault="00806DF6" w:rsidP="009E02DD">
      <w:pPr>
        <w:tabs>
          <w:tab w:val="left" w:pos="1134"/>
        </w:tabs>
        <w:autoSpaceDE w:val="0"/>
        <w:autoSpaceDN w:val="0"/>
        <w:adjustRightInd w:val="0"/>
        <w:rPr>
          <w:color w:val="000000" w:themeColor="text1"/>
        </w:rPr>
      </w:pPr>
      <w:r w:rsidRPr="009E02DD">
        <w:rPr>
          <w:color w:val="000000" w:themeColor="text1"/>
        </w:rPr>
        <w:lastRenderedPageBreak/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Ставрополю); </w:t>
      </w:r>
    </w:p>
    <w:p w:rsidR="0094762F" w:rsidRPr="002A2765" w:rsidRDefault="00C635AE" w:rsidP="009849B5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2A2765">
        <w:rPr>
          <w:color w:val="000000" w:themeColor="text1"/>
        </w:rPr>
        <w:t xml:space="preserve">договора на проведение </w:t>
      </w:r>
      <w:r w:rsidR="002A2765">
        <w:t xml:space="preserve">ремонтных работ </w:t>
      </w:r>
      <w:r w:rsidR="0068568A" w:rsidRPr="002A2765">
        <w:rPr>
          <w:color w:val="000000" w:themeColor="text1"/>
        </w:rPr>
        <w:t>с приложением локально</w:t>
      </w:r>
      <w:r w:rsidR="00EF718C" w:rsidRPr="002A2765">
        <w:rPr>
          <w:color w:val="000000" w:themeColor="text1"/>
        </w:rPr>
        <w:t>-</w:t>
      </w:r>
      <w:r w:rsidR="0068568A" w:rsidRPr="002A2765">
        <w:rPr>
          <w:color w:val="000000" w:themeColor="text1"/>
        </w:rPr>
        <w:t>сметного расчета стоимости выполнения работ</w:t>
      </w:r>
      <w:r w:rsidR="0094762F" w:rsidRPr="002A2765">
        <w:rPr>
          <w:color w:val="000000" w:themeColor="text1"/>
          <w:szCs w:val="28"/>
          <w:lang w:eastAsia="en-US"/>
        </w:rPr>
        <w:t>.</w:t>
      </w:r>
    </w:p>
    <w:p w:rsidR="00336C8E" w:rsidRPr="00072BDC" w:rsidRDefault="00336C8E" w:rsidP="00190F5D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Заявление и документы, предусмотренные </w:t>
      </w:r>
      <w:r w:rsidR="009849B5" w:rsidRPr="00072BDC">
        <w:rPr>
          <w:color w:val="000000" w:themeColor="text1"/>
          <w:szCs w:val="28"/>
        </w:rPr>
        <w:t>подпунктами</w:t>
      </w:r>
      <w:r w:rsidR="00224606">
        <w:rPr>
          <w:color w:val="000000" w:themeColor="text1"/>
          <w:szCs w:val="28"/>
        </w:rPr>
        <w:t xml:space="preserve"> </w:t>
      </w:r>
      <w:r w:rsidR="002C7002">
        <w:rPr>
          <w:color w:val="000000" w:themeColor="text1"/>
          <w:szCs w:val="28"/>
        </w:rPr>
        <w:t xml:space="preserve">1, </w:t>
      </w:r>
      <w:r w:rsidR="005B6E51">
        <w:rPr>
          <w:color w:val="000000" w:themeColor="text1"/>
          <w:szCs w:val="28"/>
        </w:rPr>
        <w:t xml:space="preserve">2, </w:t>
      </w:r>
      <w:r w:rsidR="002C7002">
        <w:rPr>
          <w:color w:val="000000" w:themeColor="text1"/>
          <w:szCs w:val="28"/>
        </w:rPr>
        <w:t>4, 5</w:t>
      </w:r>
      <w:r w:rsidR="00224606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настоящего пункта, представляются </w:t>
      </w:r>
      <w:r w:rsidR="005B6E51">
        <w:rPr>
          <w:color w:val="000000" w:themeColor="text1"/>
          <w:szCs w:val="28"/>
        </w:rPr>
        <w:t>уполномоченным лицом с</w:t>
      </w:r>
      <w:r w:rsidRPr="00072BDC">
        <w:rPr>
          <w:color w:val="000000" w:themeColor="text1"/>
          <w:szCs w:val="28"/>
        </w:rPr>
        <w:t>амостоятельно.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</w:rPr>
        <w:t>Уполномоченному лицу выдается расписка о получении заявления и</w:t>
      </w:r>
      <w:r w:rsidRPr="00072BDC">
        <w:rPr>
          <w:color w:val="000000" w:themeColor="text1"/>
          <w:szCs w:val="28"/>
        </w:rPr>
        <w:t xml:space="preserve"> прилагаемых к нему документов с указанием их перечня и даты получения по форме согласно приложению </w:t>
      </w:r>
      <w:r w:rsidR="005B6E51">
        <w:rPr>
          <w:color w:val="000000" w:themeColor="text1"/>
          <w:szCs w:val="28"/>
        </w:rPr>
        <w:t>2</w:t>
      </w:r>
      <w:r w:rsidRPr="00072BDC">
        <w:rPr>
          <w:color w:val="000000" w:themeColor="text1"/>
          <w:szCs w:val="28"/>
        </w:rPr>
        <w:t xml:space="preserve"> к настоящему Порядку.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В случае непредставления уполномоченным лицом необходимых документов либо представления их не в полном объеме и (или) </w:t>
      </w:r>
      <w:r w:rsidR="009849B5" w:rsidRPr="00072BDC">
        <w:rPr>
          <w:color w:val="000000" w:themeColor="text1"/>
          <w:szCs w:val="28"/>
        </w:rPr>
        <w:t>неправильно оформленных</w:t>
      </w:r>
      <w:r w:rsidRPr="00072BDC">
        <w:rPr>
          <w:color w:val="000000" w:themeColor="text1"/>
          <w:szCs w:val="28"/>
        </w:rPr>
        <w:t xml:space="preserve"> комитет в течение 3 рабочих дней со дня подачи заявления и необходимых документов направляет уполномоченному лицу уведомление о перечне недостающих документов способом, указанным в заявлении, по форме, утвержденной приказом комитета.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Если в течение 30 календарных дней со дня направления уведомления о перечне недостающих документов уполномоченное лицо</w:t>
      </w:r>
      <w:r w:rsidR="002A2765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>не представ</w:t>
      </w:r>
      <w:r w:rsidR="000621FD" w:rsidRPr="00072BDC">
        <w:rPr>
          <w:color w:val="000000" w:themeColor="text1"/>
          <w:szCs w:val="28"/>
        </w:rPr>
        <w:t>ил</w:t>
      </w:r>
      <w:r w:rsidR="005B6E51">
        <w:rPr>
          <w:color w:val="000000" w:themeColor="text1"/>
          <w:szCs w:val="28"/>
        </w:rPr>
        <w:t>о</w:t>
      </w:r>
      <w:r w:rsidRPr="00072BDC">
        <w:rPr>
          <w:color w:val="000000" w:themeColor="text1"/>
          <w:szCs w:val="28"/>
        </w:rPr>
        <w:t xml:space="preserve"> в комитет указанные в уведомлении документы, комитет принимает решение об оставлении заявления и документов без рассмотрения, о чем уведомляет уполномоченное лицо способом, указанным в заявлении, по форме, утвержденной приказом комитета. При этом уполномоченное лицо име</w:t>
      </w:r>
      <w:r w:rsidR="005B6E51">
        <w:rPr>
          <w:color w:val="000000" w:themeColor="text1"/>
          <w:szCs w:val="28"/>
        </w:rPr>
        <w:t>е</w:t>
      </w:r>
      <w:r w:rsidRPr="00072BDC">
        <w:rPr>
          <w:color w:val="000000" w:themeColor="text1"/>
          <w:szCs w:val="28"/>
        </w:rPr>
        <w:t xml:space="preserve">т право повторно обратиться за назначением единовременной выплаты с соблюдением требований, установленных </w:t>
      </w:r>
      <w:r w:rsidR="003F6453" w:rsidRPr="00072BDC">
        <w:rPr>
          <w:color w:val="000000" w:themeColor="text1"/>
          <w:szCs w:val="28"/>
        </w:rPr>
        <w:t xml:space="preserve">настоящим </w:t>
      </w:r>
      <w:r w:rsidRPr="00072BDC">
        <w:rPr>
          <w:color w:val="000000" w:themeColor="text1"/>
          <w:szCs w:val="28"/>
        </w:rPr>
        <w:t>Порядком.</w:t>
      </w:r>
    </w:p>
    <w:p w:rsidR="00336C8E" w:rsidRPr="00072BDC" w:rsidRDefault="003F6453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gramStart"/>
      <w:r w:rsidRPr="00072BDC">
        <w:rPr>
          <w:color w:val="000000" w:themeColor="text1"/>
          <w:szCs w:val="28"/>
        </w:rPr>
        <w:t>Документы (с</w:t>
      </w:r>
      <w:r w:rsidR="00336C8E" w:rsidRPr="00072BDC">
        <w:rPr>
          <w:color w:val="000000" w:themeColor="text1"/>
          <w:szCs w:val="28"/>
        </w:rPr>
        <w:t>ведения</w:t>
      </w:r>
      <w:r w:rsidRPr="00072BDC">
        <w:rPr>
          <w:color w:val="000000" w:themeColor="text1"/>
          <w:szCs w:val="28"/>
        </w:rPr>
        <w:t>)</w:t>
      </w:r>
      <w:r w:rsidR="00336C8E" w:rsidRPr="00072BDC">
        <w:rPr>
          <w:color w:val="000000" w:themeColor="text1"/>
          <w:szCs w:val="28"/>
        </w:rPr>
        <w:t>, указанные в подпункт</w:t>
      </w:r>
      <w:r w:rsidR="005B6E51">
        <w:rPr>
          <w:color w:val="000000" w:themeColor="text1"/>
          <w:szCs w:val="28"/>
        </w:rPr>
        <w:t>е</w:t>
      </w:r>
      <w:r w:rsidR="00336C8E" w:rsidRPr="00072BDC">
        <w:rPr>
          <w:color w:val="000000" w:themeColor="text1"/>
          <w:szCs w:val="28"/>
        </w:rPr>
        <w:t xml:space="preserve"> </w:t>
      </w:r>
      <w:r w:rsidR="002C7002">
        <w:rPr>
          <w:color w:val="000000" w:themeColor="text1"/>
          <w:szCs w:val="28"/>
        </w:rPr>
        <w:t>3</w:t>
      </w:r>
      <w:r w:rsidR="00E55CC5" w:rsidRPr="00072BDC">
        <w:rPr>
          <w:color w:val="000000" w:themeColor="text1"/>
          <w:szCs w:val="28"/>
        </w:rPr>
        <w:t xml:space="preserve"> настоящего пункта</w:t>
      </w:r>
      <w:r w:rsidR="00E61386">
        <w:rPr>
          <w:color w:val="000000" w:themeColor="text1"/>
          <w:szCs w:val="28"/>
        </w:rPr>
        <w:t xml:space="preserve"> </w:t>
      </w:r>
      <w:r w:rsidR="00336C8E" w:rsidRPr="00072BDC">
        <w:rPr>
          <w:color w:val="000000" w:themeColor="text1"/>
          <w:szCs w:val="28"/>
        </w:rPr>
        <w:t>(далее - запрашиваемые сведения), запрашиваются комитетом в рамках межведомственного взаимодействия в течение 3 рабочих дней со дня регистрации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  <w:proofErr w:type="gramEnd"/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Уполномоченное лицо вправе представить в комитет запрашиваемые </w:t>
      </w:r>
      <w:r w:rsidR="003F6453" w:rsidRPr="00072BDC">
        <w:rPr>
          <w:color w:val="000000" w:themeColor="text1"/>
          <w:szCs w:val="28"/>
        </w:rPr>
        <w:t>документы (сведения)</w:t>
      </w:r>
      <w:r w:rsidRPr="00072BDC">
        <w:rPr>
          <w:color w:val="000000" w:themeColor="text1"/>
          <w:szCs w:val="28"/>
        </w:rPr>
        <w:t xml:space="preserve"> самостоятельно.</w:t>
      </w:r>
    </w:p>
    <w:p w:rsidR="00806DF6" w:rsidRPr="005B6E51" w:rsidRDefault="00806DF6" w:rsidP="00E61386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 xml:space="preserve">Комитет осуществляет: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проверку документов</w:t>
      </w:r>
      <w:r w:rsidR="003F6453" w:rsidRPr="005B6E51">
        <w:rPr>
          <w:color w:val="000000" w:themeColor="text1"/>
        </w:rPr>
        <w:t xml:space="preserve"> (сведений)</w:t>
      </w:r>
      <w:r w:rsidRPr="005B6E51">
        <w:rPr>
          <w:color w:val="000000" w:themeColor="text1"/>
        </w:rPr>
        <w:t>, представленных уполномоченным лицом</w:t>
      </w:r>
      <w:r w:rsidR="00F95BBD" w:rsidRPr="005B6E51">
        <w:rPr>
          <w:color w:val="000000" w:themeColor="text1"/>
        </w:rPr>
        <w:t xml:space="preserve"> </w:t>
      </w:r>
      <w:r w:rsidRPr="005B6E51">
        <w:rPr>
          <w:color w:val="000000" w:themeColor="text1"/>
        </w:rPr>
        <w:t xml:space="preserve">в соответствии с пунктом 5 настоящего Порядка;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назначение (отказ в назначении) единовременн</w:t>
      </w:r>
      <w:r w:rsidR="00E61386" w:rsidRPr="005B6E51">
        <w:rPr>
          <w:color w:val="000000" w:themeColor="text1"/>
        </w:rPr>
        <w:t>ой</w:t>
      </w:r>
      <w:r w:rsidRPr="005B6E51">
        <w:rPr>
          <w:color w:val="000000" w:themeColor="text1"/>
        </w:rPr>
        <w:t xml:space="preserve"> выплат</w:t>
      </w:r>
      <w:r w:rsidR="00E61386" w:rsidRPr="005B6E51">
        <w:rPr>
          <w:color w:val="000000" w:themeColor="text1"/>
        </w:rPr>
        <w:t>ы</w:t>
      </w:r>
      <w:r w:rsidRPr="005B6E51">
        <w:rPr>
          <w:color w:val="000000" w:themeColor="text1"/>
        </w:rPr>
        <w:t xml:space="preserve">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единовременн</w:t>
      </w:r>
      <w:r w:rsidR="00E61386" w:rsidRPr="005B6E51">
        <w:rPr>
          <w:color w:val="000000" w:themeColor="text1"/>
        </w:rPr>
        <w:t>ую</w:t>
      </w:r>
      <w:r w:rsidRPr="005B6E51">
        <w:rPr>
          <w:color w:val="000000" w:themeColor="text1"/>
        </w:rPr>
        <w:t xml:space="preserve"> выплат</w:t>
      </w:r>
      <w:r w:rsidR="00E61386" w:rsidRPr="005B6E51">
        <w:rPr>
          <w:color w:val="000000" w:themeColor="text1"/>
        </w:rPr>
        <w:t>у</w:t>
      </w:r>
      <w:r w:rsidRPr="005B6E51">
        <w:rPr>
          <w:color w:val="000000" w:themeColor="text1"/>
        </w:rPr>
        <w:t xml:space="preserve">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размещение в Единой государственной информационной системе социального обеспечения информации о назначении и осуществлении единовременной выплаты.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</w:t>
      </w:r>
      <w:r w:rsidR="00993DE5" w:rsidRPr="005B6E51">
        <w:rPr>
          <w:color w:val="000000" w:themeColor="text1"/>
        </w:rPr>
        <w:br/>
      </w:r>
      <w:r w:rsidR="00D10AA3" w:rsidRPr="005B6E51">
        <w:rPr>
          <w:color w:val="000000" w:themeColor="text1"/>
        </w:rPr>
        <w:lastRenderedPageBreak/>
        <w:t xml:space="preserve">1999 года № </w:t>
      </w:r>
      <w:r w:rsidRPr="005B6E51">
        <w:rPr>
          <w:color w:val="000000" w:themeColor="text1"/>
        </w:rPr>
        <w:t>178-ФЗ «О государственной социальной помощи».</w:t>
      </w:r>
    </w:p>
    <w:p w:rsidR="00806DF6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>Решение о назначении (отказе в назначении) единовременн</w:t>
      </w:r>
      <w:r w:rsidR="00D10AA3" w:rsidRPr="005B6E51">
        <w:rPr>
          <w:color w:val="000000" w:themeColor="text1"/>
        </w:rPr>
        <w:t>ой</w:t>
      </w:r>
      <w:r w:rsidRPr="005B6E51">
        <w:rPr>
          <w:color w:val="000000" w:themeColor="text1"/>
        </w:rPr>
        <w:t xml:space="preserve"> выплат</w:t>
      </w:r>
      <w:r w:rsidR="00D10AA3" w:rsidRPr="005B6E51">
        <w:rPr>
          <w:color w:val="000000" w:themeColor="text1"/>
        </w:rPr>
        <w:t>ы</w:t>
      </w:r>
      <w:r w:rsidRPr="005B6E51">
        <w:rPr>
          <w:color w:val="000000" w:themeColor="text1"/>
        </w:rPr>
        <w:t xml:space="preserve"> принимается комитетом в течение 10 рабочих дней со дня поступления заявления и докумен</w:t>
      </w:r>
      <w:r w:rsidR="00224606" w:rsidRPr="005B6E51">
        <w:rPr>
          <w:color w:val="000000" w:themeColor="text1"/>
        </w:rPr>
        <w:t>тов (сведений), предусмотренных</w:t>
      </w:r>
      <w:r w:rsidR="00224606" w:rsidRPr="005B6E51">
        <w:rPr>
          <w:color w:val="000000" w:themeColor="text1"/>
        </w:rPr>
        <w:br/>
      </w:r>
      <w:r w:rsidRPr="005B6E51">
        <w:rPr>
          <w:color w:val="000000" w:themeColor="text1"/>
        </w:rPr>
        <w:t>пунктом 5 настоящего Порядка.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О принятом решении комитет уведомляет </w:t>
      </w:r>
      <w:r w:rsidR="00993DE5" w:rsidRPr="005B6E51">
        <w:rPr>
          <w:color w:val="000000" w:themeColor="text1"/>
        </w:rPr>
        <w:t>уполномоченное лицо</w:t>
      </w:r>
      <w:r w:rsidRPr="005B6E51">
        <w:rPr>
          <w:color w:val="000000" w:themeColor="text1"/>
        </w:rPr>
        <w:t xml:space="preserve"> в течение 3 рабочих дней со дня его принятия способом, указанным в заявлении. </w:t>
      </w:r>
    </w:p>
    <w:p w:rsidR="00806DF6" w:rsidRPr="005B6E51" w:rsidRDefault="003F6453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>В назначении единовременн</w:t>
      </w:r>
      <w:r w:rsidR="00D10AA3" w:rsidRPr="005B6E51">
        <w:rPr>
          <w:color w:val="000000" w:themeColor="text1"/>
        </w:rPr>
        <w:t>ой</w:t>
      </w:r>
      <w:r w:rsidR="00806DF6" w:rsidRPr="005B6E51">
        <w:rPr>
          <w:color w:val="000000" w:themeColor="text1"/>
        </w:rPr>
        <w:t xml:space="preserve"> выплат</w:t>
      </w:r>
      <w:r w:rsidR="00D10AA3" w:rsidRPr="005B6E51">
        <w:rPr>
          <w:color w:val="000000" w:themeColor="text1"/>
        </w:rPr>
        <w:t>ы</w:t>
      </w:r>
      <w:r w:rsidR="00806DF6" w:rsidRPr="005B6E51">
        <w:rPr>
          <w:color w:val="000000" w:themeColor="text1"/>
        </w:rPr>
        <w:t xml:space="preserve"> отказывается в случае: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несоответствия уполномоченного лица</w:t>
      </w:r>
      <w:r w:rsidR="00D10AA3" w:rsidRPr="005B6E51">
        <w:rPr>
          <w:color w:val="000000" w:themeColor="text1"/>
        </w:rPr>
        <w:t xml:space="preserve"> </w:t>
      </w:r>
      <w:r w:rsidRPr="005B6E51">
        <w:rPr>
          <w:color w:val="000000" w:themeColor="text1"/>
        </w:rPr>
        <w:t>требованиям, указанны</w:t>
      </w:r>
      <w:r w:rsidR="00F95BBD" w:rsidRPr="005B6E51">
        <w:rPr>
          <w:color w:val="000000" w:themeColor="text1"/>
        </w:rPr>
        <w:t>м</w:t>
      </w:r>
      <w:r w:rsidRPr="005B6E51">
        <w:rPr>
          <w:color w:val="000000" w:themeColor="text1"/>
        </w:rPr>
        <w:t xml:space="preserve"> в пункт</w:t>
      </w:r>
      <w:r w:rsidR="0092330D" w:rsidRPr="005B6E51">
        <w:rPr>
          <w:color w:val="000000" w:themeColor="text1"/>
        </w:rPr>
        <w:t>е</w:t>
      </w:r>
      <w:r w:rsidR="00F95BBD" w:rsidRPr="005B6E51">
        <w:rPr>
          <w:color w:val="000000" w:themeColor="text1"/>
        </w:rPr>
        <w:t xml:space="preserve"> </w:t>
      </w:r>
      <w:r w:rsidRPr="005B6E51">
        <w:rPr>
          <w:color w:val="000000" w:themeColor="text1"/>
        </w:rPr>
        <w:t xml:space="preserve">2, </w:t>
      </w:r>
      <w:r w:rsidR="00993DE5" w:rsidRPr="005B6E51">
        <w:rPr>
          <w:color w:val="000000" w:themeColor="text1"/>
        </w:rPr>
        <w:t>абзац</w:t>
      </w:r>
      <w:r w:rsidR="005B6E51" w:rsidRPr="005B6E51">
        <w:rPr>
          <w:color w:val="000000" w:themeColor="text1"/>
        </w:rPr>
        <w:t>е</w:t>
      </w:r>
      <w:r w:rsidR="00993DE5" w:rsidRPr="005B6E51">
        <w:rPr>
          <w:color w:val="000000" w:themeColor="text1"/>
        </w:rPr>
        <w:t xml:space="preserve"> </w:t>
      </w:r>
      <w:r w:rsidR="002C7002">
        <w:rPr>
          <w:color w:val="000000" w:themeColor="text1"/>
        </w:rPr>
        <w:t>третьем</w:t>
      </w:r>
      <w:r w:rsidR="005B6E51" w:rsidRPr="005B6E51">
        <w:rPr>
          <w:color w:val="000000" w:themeColor="text1"/>
        </w:rPr>
        <w:t xml:space="preserve"> </w:t>
      </w:r>
      <w:r w:rsidR="00993DE5" w:rsidRPr="005B6E51">
        <w:rPr>
          <w:color w:val="000000" w:themeColor="text1"/>
        </w:rPr>
        <w:t xml:space="preserve">пункта </w:t>
      </w:r>
      <w:r w:rsidRPr="005B6E51">
        <w:rPr>
          <w:color w:val="000000" w:themeColor="text1"/>
        </w:rPr>
        <w:t xml:space="preserve">3 настоящего Порядка;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непредставления документов (представления документов не в полном объеме), предусмотренных пунктом 5 настоящего Порядка;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представления недостоверных сведений, предусмотренных пунктом 5 настоящего Порядка;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истечения срока для подачи заявления, установленного абзацем </w:t>
      </w:r>
      <w:r w:rsidR="005B6E51" w:rsidRPr="005B6E51">
        <w:rPr>
          <w:color w:val="000000" w:themeColor="text1"/>
        </w:rPr>
        <w:t xml:space="preserve">вторым </w:t>
      </w:r>
      <w:r w:rsidRPr="005B6E51">
        <w:rPr>
          <w:color w:val="000000" w:themeColor="text1"/>
        </w:rPr>
        <w:t xml:space="preserve"> пункта 3 настоящего Порядка; </w:t>
      </w:r>
    </w:p>
    <w:p w:rsidR="00806DF6" w:rsidRPr="005B6E51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 xml:space="preserve">повторного обращения за назначением единовременной </w:t>
      </w:r>
      <w:proofErr w:type="gramStart"/>
      <w:r w:rsidR="00993DE5" w:rsidRPr="005B6E51">
        <w:rPr>
          <w:color w:val="000000" w:themeColor="text1"/>
        </w:rPr>
        <w:t>выплаты лиц</w:t>
      </w:r>
      <w:proofErr w:type="gramEnd"/>
      <w:r w:rsidRPr="005B6E51">
        <w:rPr>
          <w:color w:val="000000" w:themeColor="text1"/>
        </w:rPr>
        <w:t>, указанны</w:t>
      </w:r>
      <w:r w:rsidR="00993DE5" w:rsidRPr="005B6E51">
        <w:rPr>
          <w:color w:val="000000" w:themeColor="text1"/>
        </w:rPr>
        <w:t>х</w:t>
      </w:r>
      <w:r w:rsidR="00BC3F90" w:rsidRPr="005B6E51">
        <w:rPr>
          <w:color w:val="000000" w:themeColor="text1"/>
        </w:rPr>
        <w:t xml:space="preserve"> в пункте 2 настоящего Порядка.</w:t>
      </w:r>
    </w:p>
    <w:p w:rsidR="00806DF6" w:rsidRPr="005B6E51" w:rsidRDefault="00993DE5" w:rsidP="00483E44">
      <w:pPr>
        <w:pStyle w:val="ConsPlusNormal"/>
        <w:ind w:firstLine="709"/>
        <w:jc w:val="both"/>
        <w:rPr>
          <w:color w:val="000000" w:themeColor="text1"/>
        </w:rPr>
      </w:pPr>
      <w:r w:rsidRPr="005B6E51">
        <w:rPr>
          <w:color w:val="000000" w:themeColor="text1"/>
        </w:rPr>
        <w:t>Уполномоченное лицо</w:t>
      </w:r>
      <w:r w:rsidR="00806DF6" w:rsidRPr="005B6E51">
        <w:rPr>
          <w:color w:val="000000" w:themeColor="text1"/>
        </w:rPr>
        <w:t xml:space="preserve"> вправе повторно обратиться в комитет после устранения причин, явившихся основаниями для отказа в назначении </w:t>
      </w:r>
      <w:r w:rsidRPr="005B6E51">
        <w:rPr>
          <w:color w:val="000000" w:themeColor="text1"/>
        </w:rPr>
        <w:t xml:space="preserve">единовременной </w:t>
      </w:r>
      <w:r w:rsidR="00806DF6" w:rsidRPr="005B6E51">
        <w:rPr>
          <w:color w:val="000000" w:themeColor="text1"/>
        </w:rPr>
        <w:t>выплаты, за исключением случаев, указанных в абзацах пятом и шестом настоящего пункта.</w:t>
      </w:r>
    </w:p>
    <w:p w:rsidR="00E900D2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>Единовременн</w:t>
      </w:r>
      <w:r w:rsidR="00D10AA3" w:rsidRPr="005B6E51">
        <w:rPr>
          <w:color w:val="000000" w:themeColor="text1"/>
        </w:rPr>
        <w:t>ая</w:t>
      </w:r>
      <w:r w:rsidRPr="005B6E51">
        <w:rPr>
          <w:color w:val="000000" w:themeColor="text1"/>
        </w:rPr>
        <w:t xml:space="preserve"> выплат</w:t>
      </w:r>
      <w:r w:rsidR="00D10AA3" w:rsidRPr="005B6E51">
        <w:rPr>
          <w:color w:val="000000" w:themeColor="text1"/>
        </w:rPr>
        <w:t>а</w:t>
      </w:r>
      <w:r w:rsidRPr="005B6E51">
        <w:rPr>
          <w:color w:val="000000" w:themeColor="text1"/>
        </w:rPr>
        <w:t xml:space="preserve"> осуществля</w:t>
      </w:r>
      <w:r w:rsidR="002C7002">
        <w:rPr>
          <w:color w:val="000000" w:themeColor="text1"/>
        </w:rPr>
        <w:t>е</w:t>
      </w:r>
      <w:r w:rsidRPr="005B6E51">
        <w:rPr>
          <w:color w:val="000000" w:themeColor="text1"/>
        </w:rPr>
        <w:t>тся в течение 7 рабочих дней со дня принятия решения о назначении единовременн</w:t>
      </w:r>
      <w:r w:rsidR="00D10AA3" w:rsidRPr="005B6E51">
        <w:rPr>
          <w:color w:val="000000" w:themeColor="text1"/>
        </w:rPr>
        <w:t>ой</w:t>
      </w:r>
      <w:r w:rsidR="00275A60" w:rsidRPr="005B6E51">
        <w:rPr>
          <w:color w:val="000000" w:themeColor="text1"/>
        </w:rPr>
        <w:t xml:space="preserve"> выплат</w:t>
      </w:r>
      <w:r w:rsidR="00D10AA3" w:rsidRPr="005B6E51">
        <w:rPr>
          <w:color w:val="000000" w:themeColor="text1"/>
        </w:rPr>
        <w:t>ы</w:t>
      </w:r>
      <w:r w:rsidR="0038113C" w:rsidRPr="005B6E51">
        <w:rPr>
          <w:color w:val="000000" w:themeColor="text1"/>
        </w:rPr>
        <w:t xml:space="preserve"> </w:t>
      </w:r>
      <w:r w:rsidR="00E900D2" w:rsidRPr="005B6E51">
        <w:rPr>
          <w:color w:val="000000" w:themeColor="text1"/>
        </w:rPr>
        <w:t>посредством перечисления на счет, открытый в кредитной организации на имя уполномоченного лица.</w:t>
      </w:r>
    </w:p>
    <w:p w:rsidR="00806DF6" w:rsidRPr="005B6E51" w:rsidRDefault="00D10AA3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t>Ремонтные работы</w:t>
      </w:r>
      <w:r w:rsidR="00E900D2" w:rsidRPr="005B6E51">
        <w:rPr>
          <w:color w:val="000000" w:themeColor="text1"/>
        </w:rPr>
        <w:t xml:space="preserve"> должны быть произведены в срок, не превышающий 180 календарных дней со дня осуществления единовременной выплаты</w:t>
      </w:r>
      <w:r w:rsidR="00806DF6" w:rsidRPr="005B6E51">
        <w:rPr>
          <w:color w:val="000000" w:themeColor="text1"/>
        </w:rPr>
        <w:t>.</w:t>
      </w:r>
    </w:p>
    <w:p w:rsidR="00806DF6" w:rsidRPr="005B6E51" w:rsidRDefault="00993DE5" w:rsidP="00483E44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5B6E51">
        <w:rPr>
          <w:color w:val="000000" w:themeColor="text1"/>
          <w:szCs w:val="28"/>
        </w:rPr>
        <w:t xml:space="preserve">Граждане, указанные в </w:t>
      </w:r>
      <w:r w:rsidR="00BC3F90" w:rsidRPr="005B6E51">
        <w:rPr>
          <w:color w:val="000000" w:themeColor="text1"/>
          <w:szCs w:val="28"/>
        </w:rPr>
        <w:t>пункте</w:t>
      </w:r>
      <w:r w:rsidRPr="005B6E51">
        <w:rPr>
          <w:color w:val="000000" w:themeColor="text1"/>
          <w:szCs w:val="28"/>
        </w:rPr>
        <w:t xml:space="preserve"> 2 настоящего Порядка, </w:t>
      </w:r>
      <w:r w:rsidR="00806DF6" w:rsidRPr="005B6E51">
        <w:rPr>
          <w:color w:val="000000" w:themeColor="text1"/>
          <w:szCs w:val="28"/>
        </w:rPr>
        <w:t>име</w:t>
      </w:r>
      <w:r w:rsidRPr="005B6E51">
        <w:rPr>
          <w:color w:val="000000" w:themeColor="text1"/>
          <w:szCs w:val="28"/>
        </w:rPr>
        <w:t>ю</w:t>
      </w:r>
      <w:r w:rsidR="00806DF6" w:rsidRPr="005B6E51">
        <w:rPr>
          <w:color w:val="000000" w:themeColor="text1"/>
          <w:szCs w:val="28"/>
        </w:rPr>
        <w:t>т право</w:t>
      </w:r>
      <w:r w:rsidR="0038113C" w:rsidRPr="005B6E51">
        <w:rPr>
          <w:color w:val="000000" w:themeColor="text1"/>
          <w:szCs w:val="28"/>
        </w:rPr>
        <w:t xml:space="preserve"> </w:t>
      </w:r>
      <w:r w:rsidR="000621FD" w:rsidRPr="005B6E51">
        <w:rPr>
          <w:color w:val="000000" w:themeColor="text1"/>
          <w:szCs w:val="28"/>
        </w:rPr>
        <w:t>осуществить</w:t>
      </w:r>
      <w:r w:rsidR="00806DF6" w:rsidRPr="005B6E51">
        <w:rPr>
          <w:color w:val="000000" w:themeColor="text1"/>
          <w:szCs w:val="28"/>
        </w:rPr>
        <w:t xml:space="preserve"> </w:t>
      </w:r>
      <w:r w:rsidR="005B6E51" w:rsidRPr="005B6E51">
        <w:rPr>
          <w:color w:val="000000" w:themeColor="text1"/>
          <w:szCs w:val="28"/>
        </w:rPr>
        <w:t>ремонтные работы</w:t>
      </w:r>
      <w:r w:rsidR="00806DF6" w:rsidRPr="005B6E51">
        <w:rPr>
          <w:color w:val="000000" w:themeColor="text1"/>
          <w:szCs w:val="28"/>
        </w:rPr>
        <w:t xml:space="preserve">, стоимость которых превышает размер единовременной выплаты, с использованием собственных и (или) кредитных (заемных) средств. </w:t>
      </w:r>
    </w:p>
    <w:p w:rsidR="00E900D2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</w:rPr>
      </w:pPr>
      <w:r w:rsidRPr="005B6E51">
        <w:rPr>
          <w:color w:val="000000" w:themeColor="text1"/>
        </w:rPr>
        <w:t xml:space="preserve">В течение 5 рабочих дней </w:t>
      </w:r>
      <w:proofErr w:type="gramStart"/>
      <w:r w:rsidRPr="005B6E51">
        <w:rPr>
          <w:color w:val="000000" w:themeColor="text1"/>
        </w:rPr>
        <w:t>с даты приемки</w:t>
      </w:r>
      <w:proofErr w:type="gramEnd"/>
      <w:r w:rsidRPr="005B6E51">
        <w:rPr>
          <w:color w:val="000000" w:themeColor="text1"/>
        </w:rPr>
        <w:t xml:space="preserve"> выполненных </w:t>
      </w:r>
      <w:r w:rsidR="00D10AA3" w:rsidRPr="005B6E51">
        <w:t>ремонтных работ</w:t>
      </w:r>
      <w:r w:rsidRPr="005B6E51">
        <w:rPr>
          <w:color w:val="000000" w:themeColor="text1"/>
        </w:rPr>
        <w:t xml:space="preserve">, но не позднее срока, предусмотренного </w:t>
      </w:r>
      <w:hyperlink r:id="rId14" w:history="1">
        <w:r w:rsidRPr="005B6E51">
          <w:rPr>
            <w:rStyle w:val="af7"/>
            <w:color w:val="000000" w:themeColor="text1"/>
            <w:u w:val="none"/>
          </w:rPr>
          <w:t>абзацем первым пункта</w:t>
        </w:r>
        <w:r w:rsidR="00522184">
          <w:rPr>
            <w:rStyle w:val="af7"/>
            <w:color w:val="000000" w:themeColor="text1"/>
            <w:u w:val="none"/>
          </w:rPr>
          <w:br/>
        </w:r>
        <w:r w:rsidRPr="005B6E51">
          <w:rPr>
            <w:rStyle w:val="af7"/>
            <w:color w:val="000000" w:themeColor="text1"/>
            <w:u w:val="none"/>
          </w:rPr>
          <w:t>10</w:t>
        </w:r>
      </w:hyperlink>
      <w:r w:rsidRPr="005B6E51">
        <w:rPr>
          <w:color w:val="000000" w:themeColor="text1"/>
        </w:rPr>
        <w:t xml:space="preserve"> настоящего Порядка, уполномоченное лицо обязан</w:t>
      </w:r>
      <w:r w:rsidR="00522184">
        <w:rPr>
          <w:color w:val="000000" w:themeColor="text1"/>
        </w:rPr>
        <w:t>о</w:t>
      </w:r>
      <w:r w:rsidRPr="005B6E51">
        <w:rPr>
          <w:color w:val="000000" w:themeColor="text1"/>
        </w:rPr>
        <w:t xml:space="preserve"> представить в комитет акт КС-2 и справку КС-3</w:t>
      </w:r>
      <w:r w:rsidR="00E900D2" w:rsidRPr="005B6E51">
        <w:rPr>
          <w:color w:val="000000" w:themeColor="text1"/>
        </w:rPr>
        <w:t xml:space="preserve">, подтверждающие выполнение, объемы и стоимость </w:t>
      </w:r>
      <w:r w:rsidR="00D10AA3" w:rsidRPr="005B6E51">
        <w:t xml:space="preserve">ремонтных </w:t>
      </w:r>
      <w:r w:rsidR="005B6E51" w:rsidRPr="005B6E51">
        <w:t>работ</w:t>
      </w:r>
      <w:r w:rsidR="00E900D2" w:rsidRPr="005B6E51">
        <w:rPr>
          <w:color w:val="000000" w:themeColor="text1"/>
        </w:rPr>
        <w:t xml:space="preserve">. </w:t>
      </w:r>
    </w:p>
    <w:p w:rsidR="00E900D2" w:rsidRPr="005B6E51" w:rsidRDefault="00E900D2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r w:rsidRPr="005B6E51">
        <w:rPr>
          <w:color w:val="000000" w:themeColor="text1"/>
          <w:lang w:eastAsia="ru-RU"/>
        </w:rPr>
        <w:t>В случае невыполнения обязательства, указанного</w:t>
      </w:r>
      <w:r w:rsidR="0038113C" w:rsidRPr="005B6E51">
        <w:rPr>
          <w:color w:val="000000" w:themeColor="text1"/>
          <w:lang w:eastAsia="ru-RU"/>
        </w:rPr>
        <w:t xml:space="preserve"> </w:t>
      </w:r>
      <w:r w:rsidRPr="005B6E51">
        <w:rPr>
          <w:color w:val="000000" w:themeColor="text1"/>
          <w:lang w:eastAsia="ru-RU"/>
        </w:rPr>
        <w:t xml:space="preserve">в </w:t>
      </w:r>
      <w:r w:rsidRPr="005B6E51">
        <w:rPr>
          <w:lang w:eastAsia="ru-RU"/>
        </w:rPr>
        <w:t xml:space="preserve">пункте 11 настоящего Порядка, </w:t>
      </w:r>
      <w:r w:rsidR="00654CE6" w:rsidRPr="005B6E51">
        <w:rPr>
          <w:lang w:eastAsia="ru-RU"/>
        </w:rPr>
        <w:t>комитет в срок, не превышающий</w:t>
      </w:r>
      <w:r w:rsidR="0038113C" w:rsidRPr="005B6E51">
        <w:rPr>
          <w:lang w:eastAsia="ru-RU"/>
        </w:rPr>
        <w:t xml:space="preserve"> </w:t>
      </w:r>
      <w:r w:rsidRPr="005B6E51">
        <w:rPr>
          <w:lang w:eastAsia="ru-RU"/>
        </w:rPr>
        <w:t>3 рабочих дней со дня истечени</w:t>
      </w:r>
      <w:r w:rsidR="00654CE6" w:rsidRPr="005B6E51">
        <w:rPr>
          <w:lang w:eastAsia="ru-RU"/>
        </w:rPr>
        <w:t>я срока, установленного пунктом</w:t>
      </w:r>
      <w:r w:rsidR="0038113C" w:rsidRPr="005B6E51">
        <w:rPr>
          <w:lang w:eastAsia="ru-RU"/>
        </w:rPr>
        <w:t xml:space="preserve"> </w:t>
      </w:r>
      <w:r w:rsidRPr="005B6E51">
        <w:rPr>
          <w:lang w:eastAsia="ru-RU"/>
        </w:rPr>
        <w:t>11 настоящего Порядка, направляет уполномоченному лицу</w:t>
      </w:r>
      <w:r w:rsidR="00D10AA3" w:rsidRPr="005B6E51">
        <w:rPr>
          <w:lang w:eastAsia="ru-RU"/>
        </w:rPr>
        <w:t xml:space="preserve"> </w:t>
      </w:r>
      <w:r w:rsidRPr="005B6E51">
        <w:rPr>
          <w:lang w:eastAsia="ru-RU"/>
        </w:rPr>
        <w:t xml:space="preserve">уведомление о </w:t>
      </w:r>
      <w:r w:rsidRPr="005B6E51">
        <w:rPr>
          <w:color w:val="000000" w:themeColor="text1"/>
          <w:lang w:eastAsia="ru-RU"/>
        </w:rPr>
        <w:t>необходимости возврата</w:t>
      </w:r>
      <w:r w:rsidR="0038113C" w:rsidRPr="005B6E51">
        <w:rPr>
          <w:color w:val="000000" w:themeColor="text1"/>
          <w:lang w:eastAsia="ru-RU"/>
        </w:rPr>
        <w:t xml:space="preserve"> суммы единовременной выплаты</w:t>
      </w:r>
      <w:r w:rsidRPr="005B6E51">
        <w:rPr>
          <w:color w:val="000000" w:themeColor="text1"/>
          <w:lang w:eastAsia="ru-RU"/>
        </w:rPr>
        <w:t xml:space="preserve"> </w:t>
      </w:r>
      <w:r w:rsidR="0038113C" w:rsidRPr="005B6E51">
        <w:rPr>
          <w:color w:val="000000" w:themeColor="text1"/>
          <w:lang w:eastAsia="ru-RU"/>
        </w:rPr>
        <w:t xml:space="preserve">(далее – уведомление) </w:t>
      </w:r>
      <w:r w:rsidRPr="005B6E51">
        <w:rPr>
          <w:color w:val="000000" w:themeColor="text1"/>
          <w:lang w:eastAsia="ru-RU"/>
        </w:rPr>
        <w:t xml:space="preserve">в течение </w:t>
      </w:r>
      <w:r w:rsidR="00D10AA3" w:rsidRPr="005B6E51">
        <w:rPr>
          <w:color w:val="000000" w:themeColor="text1"/>
          <w:lang w:eastAsia="ru-RU"/>
        </w:rPr>
        <w:br/>
      </w:r>
      <w:r w:rsidRPr="005B6E51">
        <w:rPr>
          <w:color w:val="000000" w:themeColor="text1"/>
          <w:lang w:eastAsia="ru-RU"/>
        </w:rPr>
        <w:t xml:space="preserve">30 календарных дней со дня получения уведомления уполномоченным </w:t>
      </w:r>
      <w:r w:rsidRPr="005B6E51">
        <w:rPr>
          <w:color w:val="000000" w:themeColor="text1"/>
          <w:lang w:eastAsia="ru-RU"/>
        </w:rPr>
        <w:lastRenderedPageBreak/>
        <w:t>лицом.</w:t>
      </w:r>
      <w:r w:rsidR="0038113C" w:rsidRPr="005B6E51">
        <w:rPr>
          <w:color w:val="000000" w:themeColor="text1"/>
          <w:lang w:eastAsia="ru-RU"/>
        </w:rPr>
        <w:t xml:space="preserve"> </w:t>
      </w:r>
      <w:r w:rsidRPr="005B6E51">
        <w:rPr>
          <w:color w:val="000000" w:themeColor="text1"/>
          <w:lang w:eastAsia="ru-RU"/>
        </w:rPr>
        <w:t>В случае если сумма единовременной выплаты не возвращена в указанный срок, комитет принимает меры по взысканию суммы единовременной выплаты в порядке, установленном законодательством Российской Федерации.</w:t>
      </w:r>
    </w:p>
    <w:p w:rsidR="00806DF6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r w:rsidRPr="005B6E51">
        <w:rPr>
          <w:color w:val="000000" w:themeColor="text1"/>
          <w:lang w:eastAsia="ru-RU"/>
        </w:rPr>
        <w:t xml:space="preserve">Комитет в течение 10 рабочих дней со дня поступления акта </w:t>
      </w:r>
      <w:hyperlink r:id="rId15" w:history="1">
        <w:r w:rsidRPr="005B6E51">
          <w:rPr>
            <w:rStyle w:val="af7"/>
            <w:color w:val="000000" w:themeColor="text1"/>
            <w:u w:val="none"/>
            <w:lang w:eastAsia="ru-RU"/>
          </w:rPr>
          <w:t>КС-2</w:t>
        </w:r>
      </w:hyperlink>
      <w:r w:rsidRPr="005B6E51">
        <w:rPr>
          <w:color w:val="000000" w:themeColor="text1"/>
          <w:lang w:eastAsia="ru-RU"/>
        </w:rPr>
        <w:br/>
        <w:t xml:space="preserve">и справки </w:t>
      </w:r>
      <w:hyperlink r:id="rId16" w:history="1">
        <w:r w:rsidRPr="005B6E51">
          <w:rPr>
            <w:rStyle w:val="af7"/>
            <w:color w:val="000000" w:themeColor="text1"/>
            <w:u w:val="none"/>
            <w:lang w:eastAsia="ru-RU"/>
          </w:rPr>
          <w:t>КС-3</w:t>
        </w:r>
      </w:hyperlink>
      <w:r w:rsidRPr="005B6E51">
        <w:rPr>
          <w:color w:val="000000" w:themeColor="text1"/>
          <w:lang w:eastAsia="ru-RU"/>
        </w:rPr>
        <w:t xml:space="preserve"> осуществляет их проверку на предмет соответствия содержащимся в локально</w:t>
      </w:r>
      <w:r w:rsidR="00EF718C" w:rsidRPr="005B6E51">
        <w:rPr>
          <w:color w:val="000000" w:themeColor="text1"/>
          <w:lang w:eastAsia="ru-RU"/>
        </w:rPr>
        <w:t>-</w:t>
      </w:r>
      <w:r w:rsidRPr="005B6E51">
        <w:rPr>
          <w:color w:val="000000" w:themeColor="text1"/>
          <w:lang w:eastAsia="ru-RU"/>
        </w:rPr>
        <w:t xml:space="preserve">сметном расчете сведениям о стоимости выполненных </w:t>
      </w:r>
      <w:r w:rsidR="00D10AA3" w:rsidRPr="005B6E51">
        <w:t xml:space="preserve">ремонтных </w:t>
      </w:r>
      <w:r w:rsidR="005B6E51" w:rsidRPr="005B6E51">
        <w:t>работ</w:t>
      </w:r>
      <w:r w:rsidRPr="005B6E51">
        <w:rPr>
          <w:color w:val="000000" w:themeColor="text1"/>
        </w:rPr>
        <w:t>.</w:t>
      </w:r>
    </w:p>
    <w:p w:rsidR="00806DF6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proofErr w:type="gramStart"/>
      <w:r w:rsidRPr="005B6E51">
        <w:rPr>
          <w:color w:val="000000" w:themeColor="text1"/>
          <w:lang w:eastAsia="ru-RU"/>
        </w:rPr>
        <w:t xml:space="preserve">В случае выявления факта несоответствия сведений о стоимости выполненных </w:t>
      </w:r>
      <w:r w:rsidR="00D10AA3" w:rsidRPr="005B6E51">
        <w:t xml:space="preserve">ремонтных работ, </w:t>
      </w:r>
      <w:r w:rsidRPr="005B6E51">
        <w:rPr>
          <w:color w:val="000000" w:themeColor="text1"/>
          <w:lang w:eastAsia="ru-RU"/>
        </w:rPr>
        <w:t xml:space="preserve">указанных в акте </w:t>
      </w:r>
      <w:hyperlink r:id="rId17" w:history="1">
        <w:r w:rsidRPr="005B6E51">
          <w:rPr>
            <w:rStyle w:val="af7"/>
            <w:color w:val="000000" w:themeColor="text1"/>
            <w:u w:val="none"/>
            <w:lang w:eastAsia="ru-RU"/>
          </w:rPr>
          <w:t>КС-2</w:t>
        </w:r>
      </w:hyperlink>
      <w:r w:rsidRPr="005B6E51">
        <w:rPr>
          <w:color w:val="000000" w:themeColor="text1"/>
          <w:lang w:eastAsia="ru-RU"/>
        </w:rPr>
        <w:t xml:space="preserve"> и справке </w:t>
      </w:r>
      <w:hyperlink r:id="rId18" w:history="1">
        <w:r w:rsidRPr="005B6E51">
          <w:rPr>
            <w:rStyle w:val="af7"/>
            <w:color w:val="000000" w:themeColor="text1"/>
            <w:u w:val="none"/>
            <w:lang w:eastAsia="ru-RU"/>
          </w:rPr>
          <w:t>КС-3</w:t>
        </w:r>
      </w:hyperlink>
      <w:r w:rsidR="00556734" w:rsidRPr="005B6E51">
        <w:rPr>
          <w:rStyle w:val="af7"/>
          <w:color w:val="000000" w:themeColor="text1"/>
          <w:u w:val="none"/>
          <w:lang w:eastAsia="ru-RU"/>
        </w:rPr>
        <w:t>,</w:t>
      </w:r>
      <w:r w:rsidRPr="005B6E51">
        <w:rPr>
          <w:color w:val="000000" w:themeColor="text1"/>
          <w:lang w:eastAsia="ru-RU"/>
        </w:rPr>
        <w:t xml:space="preserve"> сведениям об их стоимости в </w:t>
      </w:r>
      <w:r w:rsidR="00EF718C" w:rsidRPr="005B6E51">
        <w:rPr>
          <w:color w:val="000000" w:themeColor="text1"/>
          <w:lang w:eastAsia="ru-RU"/>
        </w:rPr>
        <w:t>локально-</w:t>
      </w:r>
      <w:r w:rsidR="003F6453" w:rsidRPr="005B6E51">
        <w:rPr>
          <w:color w:val="000000" w:themeColor="text1"/>
          <w:lang w:eastAsia="ru-RU"/>
        </w:rPr>
        <w:t>сметно</w:t>
      </w:r>
      <w:r w:rsidR="00224606" w:rsidRPr="005B6E51">
        <w:rPr>
          <w:color w:val="000000" w:themeColor="text1"/>
          <w:lang w:eastAsia="ru-RU"/>
        </w:rPr>
        <w:t>м</w:t>
      </w:r>
      <w:r w:rsidRPr="005B6E51">
        <w:rPr>
          <w:color w:val="000000" w:themeColor="text1"/>
          <w:lang w:eastAsia="ru-RU"/>
        </w:rPr>
        <w:t xml:space="preserve"> </w:t>
      </w:r>
      <w:r w:rsidR="00224606" w:rsidRPr="005B6E51">
        <w:rPr>
          <w:color w:val="000000" w:themeColor="text1"/>
          <w:lang w:eastAsia="ru-RU"/>
        </w:rPr>
        <w:t>расчете</w:t>
      </w:r>
      <w:r w:rsidRPr="005B6E51">
        <w:rPr>
          <w:color w:val="000000" w:themeColor="text1"/>
          <w:lang w:eastAsia="ru-RU"/>
        </w:rPr>
        <w:t xml:space="preserve">, сумме единовременной выплаты (неполного расходования единовременной выплаты) комитет в течение 10 рабочих дней со дня выявления указанного факта направляет уполномоченному лицу уведомление о необходимости возврата комитету неизрасходованной суммы единовременной выплаты. </w:t>
      </w:r>
      <w:proofErr w:type="gramEnd"/>
    </w:p>
    <w:p w:rsidR="00E900D2" w:rsidRPr="005B6E51" w:rsidRDefault="00E900D2" w:rsidP="00E900D2">
      <w:pPr>
        <w:ind w:firstLine="709"/>
        <w:rPr>
          <w:color w:val="000000" w:themeColor="text1"/>
          <w:lang w:eastAsia="ru-RU"/>
        </w:rPr>
      </w:pPr>
      <w:r w:rsidRPr="005B6E51">
        <w:rPr>
          <w:color w:val="000000" w:themeColor="text1"/>
          <w:lang w:eastAsia="ru-RU"/>
        </w:rPr>
        <w:t xml:space="preserve">Неизрасходованная сумма единовременной выплаты подлежит возврату в течение 30 календарных дней со дня получения уведомления уполномоченным лицом о необходимости возврата комитету неизрасходованной суммы единовременной выплаты. В случае если неизрасходованная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Федерации. </w:t>
      </w:r>
    </w:p>
    <w:p w:rsidR="00806DF6" w:rsidRPr="005B6E51" w:rsidRDefault="00806DF6" w:rsidP="00D10AA3">
      <w:pPr>
        <w:pStyle w:val="af5"/>
        <w:numPr>
          <w:ilvl w:val="0"/>
          <w:numId w:val="14"/>
        </w:numPr>
        <w:tabs>
          <w:tab w:val="left" w:pos="1134"/>
        </w:tabs>
        <w:autoSpaceDE w:val="0"/>
        <w:ind w:left="0" w:firstLine="709"/>
        <w:rPr>
          <w:color w:val="000000" w:themeColor="text1"/>
          <w:lang w:eastAsia="ru-RU"/>
        </w:rPr>
      </w:pPr>
      <w:r w:rsidRPr="005B6E51">
        <w:rPr>
          <w:color w:val="000000" w:themeColor="text1"/>
          <w:lang w:eastAsia="ru-RU"/>
        </w:rPr>
        <w:t>В случае выявления факта представления уполномоченным лицом</w:t>
      </w:r>
      <w:r w:rsidR="005B6E51" w:rsidRPr="005B6E51">
        <w:rPr>
          <w:color w:val="000000" w:themeColor="text1"/>
          <w:lang w:eastAsia="ru-RU"/>
        </w:rPr>
        <w:br/>
      </w:r>
      <w:r w:rsidRPr="005B6E51">
        <w:rPr>
          <w:color w:val="000000" w:themeColor="text1"/>
          <w:lang w:eastAsia="ru-RU"/>
        </w:rPr>
        <w:t>в комитет документов, содержащих недостоверные сведения, сокрытия уполномоченным лицом</w:t>
      </w:r>
      <w:r w:rsidR="00D10AA3" w:rsidRPr="005B6E51">
        <w:rPr>
          <w:color w:val="000000" w:themeColor="text1"/>
          <w:lang w:eastAsia="ru-RU"/>
        </w:rPr>
        <w:t xml:space="preserve"> </w:t>
      </w:r>
      <w:r w:rsidRPr="005B6E51">
        <w:rPr>
          <w:color w:val="000000" w:themeColor="text1"/>
          <w:lang w:eastAsia="ru-RU"/>
        </w:rPr>
        <w:t>данных, влияющих на право получения единовременной выплаты, комитет в течение 10 рабочих дней со дня выявления указанного факта направляет уполномоченному лицу уведомление</w:t>
      </w:r>
      <w:r w:rsidR="00E5354E">
        <w:rPr>
          <w:color w:val="000000" w:themeColor="text1"/>
          <w:lang w:eastAsia="ru-RU"/>
        </w:rPr>
        <w:t xml:space="preserve"> </w:t>
      </w:r>
      <w:r w:rsidR="00E5354E" w:rsidRPr="00072BDC">
        <w:rPr>
          <w:color w:val="000000" w:themeColor="text1"/>
        </w:rPr>
        <w:t>по форме, утвержденной приказом комитета</w:t>
      </w:r>
      <w:r w:rsidRPr="005B6E51">
        <w:rPr>
          <w:color w:val="000000" w:themeColor="text1"/>
          <w:lang w:eastAsia="ru-RU"/>
        </w:rPr>
        <w:t xml:space="preserve">. </w:t>
      </w:r>
    </w:p>
    <w:p w:rsidR="00806DF6" w:rsidRPr="005B6E51" w:rsidRDefault="00E900D2" w:rsidP="00806DF6">
      <w:pPr>
        <w:ind w:firstLine="540"/>
        <w:rPr>
          <w:color w:val="000000" w:themeColor="text1"/>
        </w:rPr>
      </w:pPr>
      <w:r w:rsidRPr="005B6E51">
        <w:rPr>
          <w:color w:val="000000" w:themeColor="text1"/>
          <w:lang w:eastAsia="ru-RU"/>
        </w:rPr>
        <w:t xml:space="preserve">Сумма единовременной выплаты подлежит возврату в течение </w:t>
      </w:r>
      <w:r w:rsidRPr="005B6E51">
        <w:rPr>
          <w:color w:val="000000" w:themeColor="text1"/>
          <w:lang w:eastAsia="ru-RU"/>
        </w:rPr>
        <w:br/>
        <w:t>30 календарных дней со дня получения уведомления уполномоченным лицом. В случае если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</w:t>
      </w:r>
      <w:r w:rsidR="00806DF6" w:rsidRPr="005B6E51">
        <w:rPr>
          <w:color w:val="000000" w:themeColor="text1"/>
        </w:rPr>
        <w:t>.</w:t>
      </w:r>
    </w:p>
    <w:p w:rsidR="00806DF6" w:rsidRPr="005B6E51" w:rsidRDefault="00806DF6" w:rsidP="00806DF6">
      <w:pPr>
        <w:widowControl w:val="0"/>
        <w:rPr>
          <w:color w:val="000000" w:themeColor="text1"/>
        </w:rPr>
      </w:pPr>
    </w:p>
    <w:p w:rsidR="00806DF6" w:rsidRPr="00072BDC" w:rsidRDefault="00806DF6" w:rsidP="00806DF6">
      <w:pPr>
        <w:widowControl w:val="0"/>
        <w:rPr>
          <w:color w:val="000000" w:themeColor="text1"/>
        </w:rPr>
      </w:pPr>
      <w:r w:rsidRPr="005B6E51">
        <w:rPr>
          <w:color w:val="000000" w:themeColor="text1"/>
        </w:rPr>
        <w:t xml:space="preserve">                                             ____________________</w:t>
      </w:r>
    </w:p>
    <w:p w:rsidR="004F7D80" w:rsidRPr="00072BDC" w:rsidRDefault="004F7D80">
      <w:pPr>
        <w:jc w:val="left"/>
        <w:rPr>
          <w:color w:val="000000" w:themeColor="text1"/>
        </w:rPr>
        <w:sectPr w:rsidR="004F7D80" w:rsidRPr="00072BDC" w:rsidSect="00275A60"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color w:val="000000" w:themeColor="text1"/>
        </w:rPr>
      </w:pPr>
      <w:r w:rsidRPr="00072BDC">
        <w:rPr>
          <w:color w:val="000000" w:themeColor="text1"/>
        </w:rPr>
        <w:lastRenderedPageBreak/>
        <w:t>Приложение 1</w:t>
      </w: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</w:t>
      </w:r>
      <w:r w:rsidR="001A4622" w:rsidRPr="00B27063">
        <w:t xml:space="preserve">предоставления дополнительных мер социальной поддержки гражданам, пострадавшим в результате пожара, произошедшего 16 февраля 2024 года в </w:t>
      </w:r>
      <w:r w:rsidR="001A4622">
        <w:t>жилом</w:t>
      </w:r>
      <w:r w:rsidR="001A4622" w:rsidRPr="00B27063">
        <w:t xml:space="preserve"> доме по адресу: город Ставрополь, улица Орджоникидзе, дом 80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 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5103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В комитет труда и социальной защиты населения администрации города Ставрополя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bookmarkStart w:id="2" w:name="Par69"/>
      <w:bookmarkEnd w:id="2"/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ЗАЯВЛЕНИЕ № ____ 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от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___________</w:t>
      </w:r>
    </w:p>
    <w:p w:rsidR="001A4622" w:rsidRPr="00072BDC" w:rsidRDefault="00BC3F90" w:rsidP="001A4622">
      <w:pPr>
        <w:widowControl w:val="0"/>
        <w:spacing w:line="240" w:lineRule="exact"/>
        <w:jc w:val="center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назначении </w:t>
      </w:r>
      <w:r w:rsidR="001A4622" w:rsidRPr="00B27063">
        <w:t xml:space="preserve">дополнительных мер социальной поддержки гражданам, пострадавшим в результате пожара, произошедшего 16 февраля 2024 года в </w:t>
      </w:r>
      <w:r w:rsidR="001A4622">
        <w:t>жилом</w:t>
      </w:r>
      <w:r w:rsidR="001A4622" w:rsidRPr="00B27063">
        <w:t xml:space="preserve"> доме по адресу: город Ставрополь, улица Орджоникидзе, дом 80</w:t>
      </w:r>
    </w:p>
    <w:p w:rsidR="00471175" w:rsidRPr="00072BDC" w:rsidRDefault="00471175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471175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471175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Я, _______________________________________________________________,</w:t>
      </w:r>
    </w:p>
    <w:p w:rsidR="00BC3F90" w:rsidRPr="00072BDC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наличии) уполномоченного лица полностью)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уполномоченное лицо от имени собственников жилых помещений в </w:t>
      </w:r>
      <w:r w:rsidR="001A4622">
        <w:rPr>
          <w:rFonts w:eastAsia="Times New Roman"/>
          <w:color w:val="000000" w:themeColor="text1"/>
          <w:lang w:eastAsia="ru-RU"/>
        </w:rPr>
        <w:t>жилом</w:t>
      </w:r>
      <w:r w:rsidRPr="00072BDC">
        <w:rPr>
          <w:rFonts w:eastAsia="Times New Roman"/>
          <w:color w:val="000000" w:themeColor="text1"/>
          <w:lang w:eastAsia="ru-RU"/>
        </w:rPr>
        <w:t xml:space="preserve"> доме, расположенном по адресу:______________________,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тел. 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электронный адрес _____________ (</w:t>
      </w:r>
      <w:r w:rsidR="00275A60" w:rsidRPr="00072BDC">
        <w:rPr>
          <w:rFonts w:eastAsia="Times New Roman"/>
          <w:color w:val="000000" w:themeColor="text1"/>
          <w:lang w:eastAsia="ru-RU"/>
        </w:rPr>
        <w:t>при наличии</w:t>
      </w:r>
      <w:r w:rsidRPr="00072BDC">
        <w:rPr>
          <w:rFonts w:eastAsia="Times New Roman"/>
          <w:color w:val="000000" w:themeColor="text1"/>
          <w:lang w:eastAsia="ru-RU"/>
        </w:rPr>
        <w:t>).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3"/>
        <w:gridCol w:w="1815"/>
        <w:gridCol w:w="3687"/>
      </w:tblGrid>
      <w:tr w:rsidR="00882453" w:rsidRPr="00072BDC" w:rsidTr="007546B5"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паспорт или иной документ, удостоверяющий личность уполномоченного лица</w:t>
            </w:r>
          </w:p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выдан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E900D2" w:rsidRPr="00072BDC" w:rsidRDefault="00E900D2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Прошу назначить единовременную выплату на осуществление </w:t>
      </w:r>
      <w:r w:rsidR="001A4622">
        <w:t>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по</w:t>
      </w:r>
      <w:r w:rsidR="005172B9">
        <w:rPr>
          <w:rFonts w:eastAsia="Times New Roman"/>
          <w:color w:val="000000" w:themeColor="text1"/>
          <w:lang w:eastAsia="ru-RU"/>
        </w:rPr>
        <w:t>врежденного в результате пожара</w:t>
      </w:r>
      <w:r w:rsidR="001A4622">
        <w:rPr>
          <w:rFonts w:eastAsia="Times New Roman"/>
          <w:color w:val="000000" w:themeColor="text1"/>
          <w:lang w:eastAsia="ru-RU"/>
        </w:rPr>
        <w:t>,</w:t>
      </w:r>
      <w:r w:rsidR="005172B9">
        <w:rPr>
          <w:rFonts w:eastAsia="Times New Roman"/>
          <w:color w:val="000000" w:themeColor="text1"/>
          <w:lang w:eastAsia="ru-RU"/>
        </w:rPr>
        <w:t xml:space="preserve"> </w:t>
      </w:r>
      <w:r w:rsidR="00E900D2" w:rsidRPr="00072BDC">
        <w:rPr>
          <w:rFonts w:eastAsia="Times New Roman"/>
          <w:color w:val="000000" w:themeColor="text1"/>
          <w:lang w:eastAsia="ru-RU"/>
        </w:rPr>
        <w:t>в размере ___________________ рублей</w:t>
      </w:r>
      <w:r w:rsidR="00072BDC">
        <w:rPr>
          <w:rFonts w:eastAsia="Times New Roman"/>
          <w:color w:val="000000" w:themeColor="text1"/>
          <w:lang w:eastAsia="ru-RU"/>
        </w:rPr>
        <w:t>.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>Для назначения единовременной выплаты представляю следующие документы:</w:t>
      </w:r>
    </w:p>
    <w:tbl>
      <w:tblPr>
        <w:tblStyle w:val="af8"/>
        <w:tblW w:w="9323" w:type="dxa"/>
        <w:tblInd w:w="108" w:type="dxa"/>
        <w:tblLook w:val="04A0" w:firstRow="1" w:lastRow="0" w:firstColumn="1" w:lastColumn="0" w:noHBand="0" w:noVBand="1"/>
      </w:tblPr>
      <w:tblGrid>
        <w:gridCol w:w="993"/>
        <w:gridCol w:w="6520"/>
        <w:gridCol w:w="1810"/>
      </w:tblGrid>
      <w:tr w:rsidR="00224606" w:rsidRPr="00224606" w:rsidTr="0088631C">
        <w:tc>
          <w:tcPr>
            <w:tcW w:w="993" w:type="dxa"/>
          </w:tcPr>
          <w:p w:rsidR="0088631C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 xml:space="preserve">№ </w:t>
            </w:r>
          </w:p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224606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224606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6520" w:type="dxa"/>
          </w:tcPr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>Наименование документа</w:t>
            </w:r>
          </w:p>
        </w:tc>
        <w:tc>
          <w:tcPr>
            <w:tcW w:w="1810" w:type="dxa"/>
          </w:tcPr>
          <w:p w:rsidR="00224606" w:rsidRPr="00224606" w:rsidRDefault="00224606" w:rsidP="002246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>Количество экземпляров</w:t>
            </w: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224606" w:rsidRPr="00224606" w:rsidTr="0088631C">
        <w:tc>
          <w:tcPr>
            <w:tcW w:w="993" w:type="dxa"/>
          </w:tcPr>
          <w:p w:rsidR="00224606" w:rsidRPr="00224606" w:rsidRDefault="00224606" w:rsidP="0088631C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52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810" w:type="dxa"/>
          </w:tcPr>
          <w:p w:rsidR="00224606" w:rsidRPr="00224606" w:rsidRDefault="00224606" w:rsidP="00BC3F90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Достоверность представленных сведений подтверждаю и даю согласие на обработку моих персональных данных в соответствии с Федеральным законом «О персональных данных».</w:t>
      </w:r>
    </w:p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Прошу назначенную мне </w:t>
      </w:r>
      <w:r w:rsidR="001A4622">
        <w:rPr>
          <w:color w:val="000000" w:themeColor="text1"/>
        </w:rPr>
        <w:t xml:space="preserve">единовременную выплату на </w:t>
      </w:r>
      <w:r w:rsidR="001A4622">
        <w:t>осуществление 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поврежденного в результате пожара</w:t>
      </w:r>
      <w:r w:rsidR="00D0491E" w:rsidRPr="00072BDC">
        <w:rPr>
          <w:rFonts w:eastAsia="Times New Roman"/>
          <w:color w:val="000000" w:themeColor="text1"/>
          <w:lang w:eastAsia="ru-RU"/>
        </w:rPr>
        <w:t>,</w:t>
      </w:r>
      <w:r w:rsidRPr="00072BDC">
        <w:rPr>
          <w:rFonts w:eastAsia="Times New Roman"/>
          <w:color w:val="000000" w:themeColor="text1"/>
          <w:lang w:eastAsia="ru-RU"/>
        </w:rPr>
        <w:t xml:space="preserve"> осуществить на счет_________________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__________________________________________________________________.</w:t>
      </w:r>
    </w:p>
    <w:p w:rsidR="00BC3F90" w:rsidRPr="00072BDC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(номер счета и наименование кредитной организации, в которой открыт счет)</w:t>
      </w:r>
    </w:p>
    <w:p w:rsidR="00471175" w:rsidRPr="00072BDC" w:rsidRDefault="00471175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8"/>
          <w:szCs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О принятом решении прошу уведомить меня посредством телефонной, почтовой, электронной связи (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нужное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подчеркнуть).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Уведомле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н(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>а):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необходимости проведения </w:t>
      </w:r>
      <w:r w:rsidR="000D3CC5">
        <w:t>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в срок, не превышающий 180 календарных дней со дня осуществления единовременной выплаты;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 xml:space="preserve">о необходимости предоставления в комитет труда и социальной защиты населения администрации города Ставрополя </w:t>
      </w:r>
      <w:r w:rsidR="00471175" w:rsidRPr="00072BDC">
        <w:rPr>
          <w:rFonts w:eastAsia="Times New Roman"/>
          <w:color w:val="000000" w:themeColor="text1"/>
          <w:lang w:eastAsia="ru-RU"/>
        </w:rPr>
        <w:t>не позднее</w:t>
      </w:r>
      <w:r w:rsidRPr="00072BDC">
        <w:rPr>
          <w:rFonts w:eastAsia="Times New Roman"/>
          <w:color w:val="000000" w:themeColor="text1"/>
          <w:lang w:eastAsia="ru-RU"/>
        </w:rPr>
        <w:br/>
        <w:t xml:space="preserve">5 рабочих дней с </w:t>
      </w:r>
      <w:r w:rsidR="00190F5D" w:rsidRPr="00072BDC">
        <w:rPr>
          <w:rFonts w:eastAsia="Times New Roman"/>
          <w:color w:val="000000" w:themeColor="text1"/>
          <w:lang w:eastAsia="ru-RU"/>
        </w:rPr>
        <w:t>дат</w:t>
      </w:r>
      <w:r w:rsidR="00556734" w:rsidRPr="00072BDC">
        <w:rPr>
          <w:rFonts w:eastAsia="Times New Roman"/>
          <w:color w:val="000000" w:themeColor="text1"/>
          <w:lang w:eastAsia="ru-RU"/>
        </w:rPr>
        <w:t>ы</w:t>
      </w:r>
      <w:r w:rsidR="00224606">
        <w:rPr>
          <w:rFonts w:eastAsia="Times New Roman"/>
          <w:color w:val="000000" w:themeColor="text1"/>
          <w:lang w:eastAsia="ru-RU"/>
        </w:rPr>
        <w:t xml:space="preserve"> </w:t>
      </w:r>
      <w:r w:rsidR="00190F5D" w:rsidRPr="00072BDC">
        <w:rPr>
          <w:rFonts w:eastAsia="Times New Roman"/>
          <w:color w:val="000000" w:themeColor="text1"/>
          <w:lang w:eastAsia="ru-RU"/>
        </w:rPr>
        <w:t>приемки</w:t>
      </w:r>
      <w:r w:rsidRPr="00072BDC">
        <w:rPr>
          <w:rFonts w:eastAsia="Times New Roman"/>
          <w:color w:val="000000" w:themeColor="text1"/>
          <w:lang w:eastAsia="ru-RU"/>
        </w:rPr>
        <w:t xml:space="preserve"> выполнен</w:t>
      </w:r>
      <w:r w:rsidR="00190F5D" w:rsidRPr="00072BDC">
        <w:rPr>
          <w:rFonts w:eastAsia="Times New Roman"/>
          <w:color w:val="000000" w:themeColor="text1"/>
          <w:lang w:eastAsia="ru-RU"/>
        </w:rPr>
        <w:t>ных</w:t>
      </w:r>
      <w:r w:rsidRPr="00072BDC">
        <w:rPr>
          <w:rFonts w:eastAsia="Times New Roman"/>
          <w:color w:val="000000" w:themeColor="text1"/>
          <w:lang w:eastAsia="ru-RU"/>
        </w:rPr>
        <w:t xml:space="preserve"> </w:t>
      </w:r>
      <w:r w:rsidR="000D3CC5">
        <w:t>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акта о приемке выполненных работ по форме КС-2 и справки о стоимости выполненных работ и затрат по форме КС-3;</w:t>
      </w:r>
      <w:proofErr w:type="gramEnd"/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 xml:space="preserve">о возврате суммы единовременной выплаты в случае невыполнения обязательства по осуществлению </w:t>
      </w:r>
      <w:r w:rsidR="000D3CC5">
        <w:t>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в установленный срок</w:t>
      </w:r>
      <w:r w:rsidR="00666F68" w:rsidRPr="00072BDC">
        <w:rPr>
          <w:rFonts w:eastAsia="Times New Roman"/>
          <w:color w:val="000000" w:themeColor="text1"/>
          <w:lang w:eastAsia="ru-RU"/>
        </w:rPr>
        <w:t>, а также в случае несвоевременного предоставления в комитет труда и социальной защиты населения администрации города Ставрополя акта о приемке выполненных работ по форме КС-2 и справки о стоимости выполненных работ и затрат по</w:t>
      </w:r>
      <w:proofErr w:type="gramEnd"/>
      <w:r w:rsidR="00666F68" w:rsidRPr="00072BDC">
        <w:rPr>
          <w:rFonts w:eastAsia="Times New Roman"/>
          <w:color w:val="000000" w:themeColor="text1"/>
          <w:lang w:eastAsia="ru-RU"/>
        </w:rPr>
        <w:t xml:space="preserve"> форме КС-3</w:t>
      </w:r>
      <w:r w:rsidR="00224606">
        <w:rPr>
          <w:rFonts w:eastAsia="Times New Roman"/>
          <w:color w:val="000000" w:themeColor="text1"/>
          <w:lang w:eastAsia="ru-RU"/>
        </w:rPr>
        <w:t>,</w:t>
      </w:r>
      <w:r w:rsidRPr="00072BDC">
        <w:rPr>
          <w:rFonts w:eastAsia="Times New Roman"/>
          <w:color w:val="000000" w:themeColor="text1"/>
          <w:lang w:eastAsia="ru-RU"/>
        </w:rPr>
        <w:t xml:space="preserve"> и взыскании в порядке, установленном </w:t>
      </w:r>
      <w:r w:rsidRPr="00072BDC">
        <w:rPr>
          <w:rFonts w:eastAsia="Times New Roman"/>
          <w:color w:val="000000" w:themeColor="text1"/>
          <w:lang w:eastAsia="ru-RU"/>
        </w:rPr>
        <w:lastRenderedPageBreak/>
        <w:t>законодательством Российской Федерации, суммы единовременной выплаты в случае отказа от возврата суммы выплаты;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 xml:space="preserve">о возврате неизрасходованной суммы единовременной выплаты в случае выявления факта несоответствия сведений о стоимости </w:t>
      </w:r>
      <w:r w:rsidR="000D3CC5">
        <w:t>ремонтных работ, направленных на восстановление строительных конструкций и систем инженерно-технического обеспечения жилого дома</w:t>
      </w:r>
      <w:r w:rsidRPr="00072BDC">
        <w:rPr>
          <w:rFonts w:eastAsia="Times New Roman"/>
          <w:color w:val="000000" w:themeColor="text1"/>
          <w:lang w:eastAsia="ru-RU"/>
        </w:rPr>
        <w:t>, указанных в акте о приемке выполненных работ по форме КС-2 и справке о стоимости выполненных работ и затрат по форме КС-3, сведениям об их стоимости</w:t>
      </w:r>
      <w:r w:rsidR="00224606">
        <w:rPr>
          <w:rFonts w:eastAsia="Times New Roman"/>
          <w:color w:val="000000" w:themeColor="text1"/>
          <w:lang w:eastAsia="ru-RU"/>
        </w:rPr>
        <w:br/>
      </w:r>
      <w:r w:rsidRPr="00072BDC">
        <w:rPr>
          <w:rFonts w:eastAsia="Times New Roman"/>
          <w:color w:val="000000" w:themeColor="text1"/>
          <w:lang w:eastAsia="ru-RU"/>
        </w:rPr>
        <w:t xml:space="preserve">в </w:t>
      </w:r>
      <w:r w:rsidR="00224606">
        <w:rPr>
          <w:rFonts w:eastAsia="Times New Roman"/>
          <w:color w:val="000000" w:themeColor="text1"/>
          <w:lang w:eastAsia="ru-RU"/>
        </w:rPr>
        <w:t>локально-сметном расчете</w:t>
      </w:r>
      <w:r w:rsidRPr="00072BDC">
        <w:rPr>
          <w:rFonts w:eastAsia="Times New Roman"/>
          <w:color w:val="000000" w:themeColor="text1"/>
          <w:lang w:eastAsia="ru-RU"/>
        </w:rPr>
        <w:t xml:space="preserve"> (неполного расходования единовременной выплаты).</w:t>
      </w:r>
      <w:proofErr w:type="gramEnd"/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>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(подпись уполномоченного лица)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«___» ___________ 20__ г.                          ______________________________ 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 уполномоченного лица)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4F7D80" w:rsidRPr="00072BDC" w:rsidRDefault="004F7D8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  <w:sectPr w:rsidR="004F7D80" w:rsidRPr="00072BDC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962"/>
        <w:jc w:val="left"/>
        <w:outlineLvl w:val="1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 xml:space="preserve">Приложение </w:t>
      </w:r>
      <w:r w:rsidR="004F7ED5">
        <w:rPr>
          <w:rFonts w:eastAsia="Times New Roman"/>
          <w:color w:val="000000" w:themeColor="text1"/>
          <w:lang w:eastAsia="ru-RU"/>
        </w:rPr>
        <w:t>2</w:t>
      </w:r>
    </w:p>
    <w:p w:rsidR="004F7ED5" w:rsidRPr="00072BDC" w:rsidRDefault="00BC3F90" w:rsidP="004F7ED5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</w:t>
      </w:r>
      <w:r w:rsidR="004F7ED5" w:rsidRPr="00B27063">
        <w:t xml:space="preserve">предоставления дополнительных мер социальной поддержки гражданам, пострадавшим в результате пожара, произошедшего 16 февраля 2024 года в </w:t>
      </w:r>
      <w:r w:rsidR="004F7ED5">
        <w:t>жилом</w:t>
      </w:r>
      <w:r w:rsidR="004F7ED5" w:rsidRPr="00B27063">
        <w:t xml:space="preserve"> доме по адресу: город Ставрополь, улица Орджоникидзе, дом 80</w:t>
      </w:r>
    </w:p>
    <w:p w:rsidR="00BC3F90" w:rsidRPr="00177880" w:rsidRDefault="00BC3F90" w:rsidP="00A51C1D">
      <w:pPr>
        <w:widowControl w:val="0"/>
        <w:spacing w:line="240" w:lineRule="exact"/>
        <w:ind w:left="4961"/>
        <w:jc w:val="left"/>
        <w:rPr>
          <w:color w:val="000000" w:themeColor="text1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РАСПИСКА</w:t>
      </w:r>
    </w:p>
    <w:p w:rsidR="004F7ED5" w:rsidRPr="00072BDC" w:rsidRDefault="00BC3F90" w:rsidP="004F7ED5">
      <w:pPr>
        <w:widowControl w:val="0"/>
        <w:spacing w:line="240" w:lineRule="exact"/>
        <w:jc w:val="center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получении заявления о назначении дополнительных мер социальной поддержки </w:t>
      </w:r>
      <w:r w:rsidR="004F7ED5" w:rsidRPr="00B27063">
        <w:t xml:space="preserve">гражданам, пострадавшим в результате пожара, произошедшего 16 февраля 2024 года в </w:t>
      </w:r>
      <w:r w:rsidR="004F7ED5">
        <w:t>жилом</w:t>
      </w:r>
      <w:r w:rsidR="004F7ED5" w:rsidRPr="00B27063">
        <w:t xml:space="preserve"> доме по адресу: город Ставрополь, улица Орджоникидзе, дом 80</w:t>
      </w:r>
    </w:p>
    <w:p w:rsidR="00BC3F90" w:rsidRPr="00072BDC" w:rsidRDefault="00BC3F90" w:rsidP="00A51C1D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5010D7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Заявление и прилагаемые к нему документы от гр.</w:t>
      </w:r>
      <w:r w:rsidR="005010D7">
        <w:rPr>
          <w:rFonts w:eastAsia="Times New Roman"/>
          <w:color w:val="000000" w:themeColor="text1"/>
          <w:lang w:eastAsia="ru-RU"/>
        </w:rPr>
        <w:t xml:space="preserve"> 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BC3F90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 наличии) полностью)</w:t>
      </w:r>
    </w:p>
    <w:p w:rsidR="005010D7" w:rsidRDefault="005010D7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BF3DE6" w:rsidRPr="00224606" w:rsidTr="00BF3DE6">
        <w:tc>
          <w:tcPr>
            <w:tcW w:w="993" w:type="dxa"/>
          </w:tcPr>
          <w:p w:rsidR="00BF3DE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224606">
              <w:rPr>
                <w:rFonts w:eastAsia="Times New Roman"/>
                <w:color w:val="000000" w:themeColor="text1"/>
                <w:lang w:eastAsia="ru-RU"/>
              </w:rPr>
              <w:t xml:space="preserve">№ </w:t>
            </w:r>
          </w:p>
          <w:p w:rsidR="00BF3DE6" w:rsidRPr="0022460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 w:rsidRPr="00224606">
              <w:rPr>
                <w:rFonts w:eastAsia="Times New Roman"/>
                <w:color w:val="000000" w:themeColor="text1"/>
                <w:lang w:eastAsia="ru-RU"/>
              </w:rPr>
              <w:t>п</w:t>
            </w:r>
            <w:proofErr w:type="gramEnd"/>
            <w:r w:rsidRPr="00224606">
              <w:rPr>
                <w:rFonts w:eastAsia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Перечень принятых документов</w:t>
            </w: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BF3DE6" w:rsidRPr="00224606" w:rsidTr="00BF3DE6">
        <w:tc>
          <w:tcPr>
            <w:tcW w:w="993" w:type="dxa"/>
          </w:tcPr>
          <w:p w:rsidR="00BF3DE6" w:rsidRPr="00224606" w:rsidRDefault="00BF3DE6" w:rsidP="00BF3DE6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200"/>
              <w:ind w:left="318" w:firstLine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363" w:type="dxa"/>
          </w:tcPr>
          <w:p w:rsidR="00BF3DE6" w:rsidRPr="00224606" w:rsidRDefault="00BF3DE6" w:rsidP="000E422D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приняты «___» ____________ 20__ г.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специалистом ________________________________/____________________/</w:t>
      </w:r>
    </w:p>
    <w:p w:rsidR="00BC3F90" w:rsidRPr="00072BDC" w:rsidRDefault="00BC3F90" w:rsidP="00BC3F90">
      <w:pPr>
        <w:autoSpaceDE w:val="0"/>
        <w:autoSpaceDN w:val="0"/>
        <w:adjustRightInd w:val="0"/>
        <w:jc w:val="left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(фамилия, имя, отчество (при наличии) полностью)                     (подпись)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регистрационный номер заявления __________________________________</w:t>
      </w:r>
    </w:p>
    <w:p w:rsidR="00BC3F90" w:rsidRPr="00882453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телефон для справок _______________.</w:t>
      </w:r>
    </w:p>
    <w:p w:rsidR="00BC3F90" w:rsidRPr="00882453" w:rsidRDefault="00BC3F90" w:rsidP="00BC3F90">
      <w:pPr>
        <w:suppressAutoHyphens/>
        <w:autoSpaceDE w:val="0"/>
        <w:ind w:firstLine="720"/>
        <w:rPr>
          <w:rFonts w:eastAsia="Times New Roman"/>
          <w:color w:val="000000" w:themeColor="text1"/>
          <w:u w:val="single"/>
          <w:lang w:eastAsia="ar-SA"/>
        </w:rPr>
      </w:pPr>
    </w:p>
    <w:p w:rsidR="00D203B7" w:rsidRPr="00882453" w:rsidRDefault="00D203B7" w:rsidP="00806DF6">
      <w:pPr>
        <w:pStyle w:val="ConsPlusNormal"/>
        <w:ind w:firstLine="709"/>
        <w:jc w:val="both"/>
        <w:rPr>
          <w:color w:val="000000" w:themeColor="text1"/>
        </w:rPr>
      </w:pPr>
    </w:p>
    <w:sectPr w:rsidR="00D203B7" w:rsidRPr="00882453" w:rsidSect="00F17EC5">
      <w:headerReference w:type="default" r:id="rId19"/>
      <w:pgSz w:w="11906" w:h="16838"/>
      <w:pgMar w:top="1418" w:right="567" w:bottom="1134" w:left="1985" w:header="680" w:footer="0" w:gutter="0"/>
      <w:cols w:space="720"/>
      <w:formProt w:val="0"/>
      <w:titlePg/>
      <w:docGrid w:linePitch="381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C9" w:rsidRDefault="00D129C9">
      <w:r>
        <w:separator/>
      </w:r>
    </w:p>
  </w:endnote>
  <w:endnote w:type="continuationSeparator" w:id="0">
    <w:p w:rsidR="00D129C9" w:rsidRDefault="00D1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C9" w:rsidRDefault="00D129C9">
      <w:r>
        <w:separator/>
      </w:r>
    </w:p>
  </w:footnote>
  <w:footnote w:type="continuationSeparator" w:id="0">
    <w:p w:rsidR="00D129C9" w:rsidRDefault="00D1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/>
    <w:sdtContent>
      <w:p w:rsidR="00D200E3" w:rsidRPr="008D4B5E" w:rsidRDefault="007B4042" w:rsidP="00275A60">
        <w:pPr>
          <w:pStyle w:val="af3"/>
          <w:jc w:val="center"/>
        </w:pPr>
        <w:r w:rsidRPr="008D4B5E">
          <w:fldChar w:fldCharType="begin"/>
        </w:r>
        <w:r w:rsidR="00D200E3" w:rsidRPr="008D4B5E">
          <w:instrText>PAGE   \* MERGEFORMAT</w:instrText>
        </w:r>
        <w:r w:rsidRPr="008D4B5E">
          <w:fldChar w:fldCharType="separate"/>
        </w:r>
        <w:r w:rsidR="0094029B">
          <w:rPr>
            <w:noProof/>
          </w:rPr>
          <w:t>3</w:t>
        </w:r>
        <w:r w:rsidRPr="008D4B5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E3" w:rsidRDefault="00D200E3">
    <w:pPr>
      <w:pStyle w:val="af3"/>
      <w:jc w:val="center"/>
    </w:pPr>
  </w:p>
  <w:p w:rsidR="00D200E3" w:rsidRDefault="00D200E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6BB" w:rsidRDefault="007B4042">
    <w:pPr>
      <w:pStyle w:val="af3"/>
      <w:jc w:val="center"/>
    </w:pPr>
    <w:r>
      <w:fldChar w:fldCharType="begin"/>
    </w:r>
    <w:r w:rsidR="00664B92">
      <w:instrText>PAGE</w:instrText>
    </w:r>
    <w:r>
      <w:fldChar w:fldCharType="separate"/>
    </w:r>
    <w:r w:rsidR="00BF3DE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65"/>
    <w:multiLevelType w:val="hybridMultilevel"/>
    <w:tmpl w:val="BD4235B0"/>
    <w:lvl w:ilvl="0" w:tplc="03120A26">
      <w:start w:val="1"/>
      <w:numFmt w:val="decimal"/>
      <w:lvlText w:val="%1."/>
      <w:lvlJc w:val="left"/>
      <w:pPr>
        <w:ind w:left="1437" w:hanging="87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364AC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4E8"/>
    <w:multiLevelType w:val="hybridMultilevel"/>
    <w:tmpl w:val="E36E9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3A6BDF"/>
    <w:multiLevelType w:val="hybridMultilevel"/>
    <w:tmpl w:val="1A1A9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170F4D"/>
    <w:multiLevelType w:val="hybridMultilevel"/>
    <w:tmpl w:val="429CD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5B1C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4622"/>
    <w:multiLevelType w:val="hybridMultilevel"/>
    <w:tmpl w:val="74C4282E"/>
    <w:lvl w:ilvl="0" w:tplc="1B2227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6617CA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5134D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E1AA1"/>
    <w:multiLevelType w:val="hybridMultilevel"/>
    <w:tmpl w:val="77624710"/>
    <w:lvl w:ilvl="0" w:tplc="5DC60104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D3FDA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36161"/>
    <w:multiLevelType w:val="hybridMultilevel"/>
    <w:tmpl w:val="E5B4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7726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6BB"/>
    <w:rsid w:val="00060F53"/>
    <w:rsid w:val="000621FD"/>
    <w:rsid w:val="00072BDC"/>
    <w:rsid w:val="00091D32"/>
    <w:rsid w:val="000B0023"/>
    <w:rsid w:val="000D3099"/>
    <w:rsid w:val="000D3CC5"/>
    <w:rsid w:val="001035A2"/>
    <w:rsid w:val="00114564"/>
    <w:rsid w:val="00132B7F"/>
    <w:rsid w:val="00177880"/>
    <w:rsid w:val="00190F5D"/>
    <w:rsid w:val="001932CD"/>
    <w:rsid w:val="00193926"/>
    <w:rsid w:val="001A4622"/>
    <w:rsid w:val="001F451F"/>
    <w:rsid w:val="0020633B"/>
    <w:rsid w:val="0020799B"/>
    <w:rsid w:val="00224606"/>
    <w:rsid w:val="0026162D"/>
    <w:rsid w:val="002745BD"/>
    <w:rsid w:val="00275A60"/>
    <w:rsid w:val="002A2765"/>
    <w:rsid w:val="002A5CE7"/>
    <w:rsid w:val="002C7002"/>
    <w:rsid w:val="00326070"/>
    <w:rsid w:val="00336C8E"/>
    <w:rsid w:val="0038113C"/>
    <w:rsid w:val="00385C5F"/>
    <w:rsid w:val="003B2410"/>
    <w:rsid w:val="003C0FD3"/>
    <w:rsid w:val="003C1568"/>
    <w:rsid w:val="003D29E7"/>
    <w:rsid w:val="003E7F18"/>
    <w:rsid w:val="003F4583"/>
    <w:rsid w:val="003F6453"/>
    <w:rsid w:val="00471175"/>
    <w:rsid w:val="004720CA"/>
    <w:rsid w:val="00483E44"/>
    <w:rsid w:val="004F7D80"/>
    <w:rsid w:val="004F7ED5"/>
    <w:rsid w:val="005010D7"/>
    <w:rsid w:val="005172B9"/>
    <w:rsid w:val="00522184"/>
    <w:rsid w:val="00522CCB"/>
    <w:rsid w:val="005305B0"/>
    <w:rsid w:val="0053583F"/>
    <w:rsid w:val="00542F06"/>
    <w:rsid w:val="00556734"/>
    <w:rsid w:val="00561CDB"/>
    <w:rsid w:val="00563DE0"/>
    <w:rsid w:val="005867D3"/>
    <w:rsid w:val="005B6E51"/>
    <w:rsid w:val="005F2424"/>
    <w:rsid w:val="005F444E"/>
    <w:rsid w:val="00654CE6"/>
    <w:rsid w:val="00664B92"/>
    <w:rsid w:val="00666F68"/>
    <w:rsid w:val="0068568A"/>
    <w:rsid w:val="006E4D7A"/>
    <w:rsid w:val="006F0040"/>
    <w:rsid w:val="006F0A7F"/>
    <w:rsid w:val="006F6D6D"/>
    <w:rsid w:val="00702777"/>
    <w:rsid w:val="0071691E"/>
    <w:rsid w:val="00733CD4"/>
    <w:rsid w:val="0075757C"/>
    <w:rsid w:val="0076602D"/>
    <w:rsid w:val="00784F6C"/>
    <w:rsid w:val="007B4042"/>
    <w:rsid w:val="007C1D98"/>
    <w:rsid w:val="00806DF6"/>
    <w:rsid w:val="00830E20"/>
    <w:rsid w:val="00850D32"/>
    <w:rsid w:val="008664E0"/>
    <w:rsid w:val="00874622"/>
    <w:rsid w:val="00882453"/>
    <w:rsid w:val="0088631C"/>
    <w:rsid w:val="008A2612"/>
    <w:rsid w:val="008B74FC"/>
    <w:rsid w:val="008D3A1F"/>
    <w:rsid w:val="008E10A8"/>
    <w:rsid w:val="00915E3C"/>
    <w:rsid w:val="0092330D"/>
    <w:rsid w:val="00931F09"/>
    <w:rsid w:val="0094029B"/>
    <w:rsid w:val="0094762F"/>
    <w:rsid w:val="009731DE"/>
    <w:rsid w:val="009849B5"/>
    <w:rsid w:val="00993DE5"/>
    <w:rsid w:val="009E02DD"/>
    <w:rsid w:val="009F57F0"/>
    <w:rsid w:val="00A005A3"/>
    <w:rsid w:val="00A01C11"/>
    <w:rsid w:val="00A23CB8"/>
    <w:rsid w:val="00A2410A"/>
    <w:rsid w:val="00A3766B"/>
    <w:rsid w:val="00A51C1D"/>
    <w:rsid w:val="00A5414F"/>
    <w:rsid w:val="00A6307C"/>
    <w:rsid w:val="00AA438A"/>
    <w:rsid w:val="00AA598A"/>
    <w:rsid w:val="00AC3E50"/>
    <w:rsid w:val="00AC63BF"/>
    <w:rsid w:val="00B25151"/>
    <w:rsid w:val="00B65FAC"/>
    <w:rsid w:val="00B7632F"/>
    <w:rsid w:val="00B86548"/>
    <w:rsid w:val="00BB4F3D"/>
    <w:rsid w:val="00BC3F90"/>
    <w:rsid w:val="00BE2F36"/>
    <w:rsid w:val="00BE5022"/>
    <w:rsid w:val="00BF3DE6"/>
    <w:rsid w:val="00C0109C"/>
    <w:rsid w:val="00C019D7"/>
    <w:rsid w:val="00C52ACA"/>
    <w:rsid w:val="00C56275"/>
    <w:rsid w:val="00C635AE"/>
    <w:rsid w:val="00C82329"/>
    <w:rsid w:val="00CA6E93"/>
    <w:rsid w:val="00CC7D69"/>
    <w:rsid w:val="00CD40C8"/>
    <w:rsid w:val="00CE5C7D"/>
    <w:rsid w:val="00D0491E"/>
    <w:rsid w:val="00D10AA3"/>
    <w:rsid w:val="00D129C9"/>
    <w:rsid w:val="00D15ABE"/>
    <w:rsid w:val="00D200E3"/>
    <w:rsid w:val="00D203B7"/>
    <w:rsid w:val="00D42E58"/>
    <w:rsid w:val="00D472A1"/>
    <w:rsid w:val="00D51791"/>
    <w:rsid w:val="00D53AC8"/>
    <w:rsid w:val="00D55490"/>
    <w:rsid w:val="00D60C2D"/>
    <w:rsid w:val="00D7614C"/>
    <w:rsid w:val="00DC2A8C"/>
    <w:rsid w:val="00DE568A"/>
    <w:rsid w:val="00DF0BED"/>
    <w:rsid w:val="00DF36BB"/>
    <w:rsid w:val="00E33AFE"/>
    <w:rsid w:val="00E36F85"/>
    <w:rsid w:val="00E5354E"/>
    <w:rsid w:val="00E55CC5"/>
    <w:rsid w:val="00E61386"/>
    <w:rsid w:val="00E900D2"/>
    <w:rsid w:val="00E906A4"/>
    <w:rsid w:val="00E91463"/>
    <w:rsid w:val="00E924FB"/>
    <w:rsid w:val="00E94FA1"/>
    <w:rsid w:val="00EA1FD6"/>
    <w:rsid w:val="00EA7194"/>
    <w:rsid w:val="00EC6DBC"/>
    <w:rsid w:val="00EC7ECA"/>
    <w:rsid w:val="00ED0417"/>
    <w:rsid w:val="00ED621B"/>
    <w:rsid w:val="00EE28A7"/>
    <w:rsid w:val="00EF718C"/>
    <w:rsid w:val="00F17EC5"/>
    <w:rsid w:val="00F42998"/>
    <w:rsid w:val="00F53E04"/>
    <w:rsid w:val="00F64C7A"/>
    <w:rsid w:val="00F93437"/>
    <w:rsid w:val="00F95BBD"/>
    <w:rsid w:val="00FA013B"/>
    <w:rsid w:val="00FB2953"/>
    <w:rsid w:val="00FB55A4"/>
    <w:rsid w:val="00FE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  <w:style w:type="table" w:styleId="af8">
    <w:name w:val="Table Grid"/>
    <w:basedOn w:val="a1"/>
    <w:uiPriority w:val="59"/>
    <w:rsid w:val="0022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0.125.5.17\Exchange\&#1055;&#1088;&#1072;&#1074;&#1086;&#1074;&#1086;&#1081;%20&#1086;&#1090;&#1076;&#1077;&#1083;\&#1050;&#1072;&#1088;&#1080;&#1085;&#1072;\&#1055;&#1086;&#1078;&#1072;&#1088;%20&#1057;&#1077;&#1083;&#1077;&#1082;&#1094;&#1080;&#1086;&#1085;&#1085;&#1072;&#1103;%20&#1089;&#1090;&#1072;&#1085;&#1094;&#1080;&#1103;%204\&#1055;&#1086;&#1088;&#1103;&#1076;&#1086;&#1082;%20&#1087;&#1088;&#1077;&#1076;&#1086;&#1089;&#1090;&#1072;&#1074;&#1083;&#1077;&#1085;&#1080;&#1103;%20&#1089;&#1091;&#1073;&#1089;&#1080;&#1076;&#1080;&#1081;%20&#1087;&#1086;%20&#1057;&#1077;&#1083;&#1077;&#1082;&#1094;&#1080;&#1086;&#1085;&#1085;&#1086;&#1081;%20&#1057;&#1090;&#1072;&#1085;&#1094;&#1080;&#1080;%204.docx" TargetMode="External"/><Relationship Id="rId18" Type="http://schemas.openxmlformats.org/officeDocument/2006/relationships/hyperlink" Target="https://login.consultant.ru/link/?req=doc&amp;base=LAW&amp;n=26303&amp;dst=100254&amp;field=134&amp;date=02.02.202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196496&amp;date=02.02.2023" TargetMode="External"/><Relationship Id="rId17" Type="http://schemas.openxmlformats.org/officeDocument/2006/relationships/hyperlink" Target="https://login.consultant.ru/link/?req=doc&amp;base=LAW&amp;n=26303&amp;dst=100168&amp;field=134&amp;date=02.0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6303&amp;dst=100254&amp;field=134&amp;date=02.02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6303&amp;dst=100168&amp;field=134&amp;date=02.02.2023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hyperlink" Target="https://login.consultant.ru/link/?req=doc&amp;base=RLAW077&amp;n=200478&amp;dst=100074&amp;field=134&amp;date=02.02.2023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9483-496E-4A99-B737-79116AF8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Пользователь</cp:lastModifiedBy>
  <cp:revision>19</cp:revision>
  <cp:lastPrinted>2024-04-01T09:32:00Z</cp:lastPrinted>
  <dcterms:created xsi:type="dcterms:W3CDTF">2023-02-14T08:09:00Z</dcterms:created>
  <dcterms:modified xsi:type="dcterms:W3CDTF">2024-04-01T09:35:00Z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