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Arial Unicode MS"/>
          <w:spacing w:val="30"/>
          <w:sz w:val="32"/>
        </w:rPr>
      </w:pPr>
      <w:r>
        <w:rPr>
          <w:rFonts w:ascii="Times New Roman" w:hAnsi="Times New Roman" w:cs="Times New Roman" w:eastAsia="Arial Unicode MS"/>
          <w:spacing w:val="30"/>
          <w:sz w:val="32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Arial Unicode MS"/>
          <w:spacing w:val="30"/>
          <w:sz w:val="32"/>
        </w:rPr>
      </w:pPr>
      <w:r>
        <w:rPr>
          <w:rFonts w:ascii="Times New Roman" w:hAnsi="Times New Roman" w:cs="Times New Roman" w:eastAsia="Arial Unicode MS"/>
          <w:spacing w:val="30"/>
          <w:sz w:val="32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Arial Unicode MS"/>
          <w:spacing w:val="30"/>
          <w:sz w:val="32"/>
        </w:rPr>
      </w:pPr>
      <w:r>
        <w:rPr>
          <w:rFonts w:ascii="Times New Roman" w:hAnsi="Times New Roman" w:cs="Times New Roman" w:eastAsia="Arial Unicode MS"/>
          <w:spacing w:val="30"/>
          <w:sz w:val="32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Arial Unicode MS"/>
          <w:spacing w:val="30"/>
          <w:sz w:val="32"/>
        </w:rPr>
      </w:pPr>
      <w:r>
        <w:rPr>
          <w:rFonts w:ascii="Times New Roman" w:hAnsi="Times New Roman" w:cs="Times New Roman" w:eastAsia="Arial Unicode MS"/>
          <w:spacing w:val="30"/>
          <w:sz w:val="32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Arial Unicode MS"/>
          <w:spacing w:val="30"/>
          <w:sz w:val="28"/>
          <w:szCs w:val="28"/>
        </w:rPr>
      </w:pPr>
      <w:r>
        <w:rPr>
          <w:rFonts w:ascii="Times New Roman" w:hAnsi="Times New Roman" w:cs="Times New Roman" w:eastAsia="Arial Unicode MS"/>
          <w:spacing w:val="30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Arial Unicode MS"/>
          <w:spacing w:val="30"/>
          <w:sz w:val="28"/>
          <w:szCs w:val="28"/>
        </w:rPr>
      </w:pPr>
      <w:r>
        <w:rPr>
          <w:rFonts w:ascii="Times New Roman" w:hAnsi="Times New Roman" w:cs="Times New Roman" w:eastAsia="Arial Unicode MS"/>
          <w:spacing w:val="30"/>
          <w:sz w:val="28"/>
          <w:szCs w:val="28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  <w:t xml:space="preserve">О внесении изменени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й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в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постановление администрации города Ставрополя от 07.04.2020 № 518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Об утверждении административного регламента администрации города Ставрополя по предоставлению муниципальной услуги «Утверждение документации по планировке территории»</w:t>
      </w: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целях приведения в соответствие с действующим законодательством Российской Федерации, </w:t>
      </w:r>
      <w:r>
        <w:rPr>
          <w:rFonts w:ascii="Times New Roman" w:hAnsi="Times New Roman"/>
          <w:sz w:val="28"/>
          <w:szCs w:val="28"/>
        </w:rPr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протестом</w:t>
      </w:r>
      <w:r>
        <w:rPr>
          <w:rFonts w:ascii="Times New Roman" w:hAnsi="Times New Roman"/>
          <w:sz w:val="28"/>
          <w:szCs w:val="28"/>
        </w:rPr>
        <w:t xml:space="preserve"> прокурора города Ставрополя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от 08.12.2022 № 7-01-2022/Прдп50-22-20070039</w:t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ПОСТАНОВЛЯЮ:</w:t>
      </w:r>
      <w:r/>
    </w:p>
    <w:p>
      <w:pPr>
        <w:ind w:firstLine="709"/>
        <w:spacing w:after="0" w:line="240" w:lineRule="exact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sz w:val="28"/>
          <w:szCs w:val="28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1.</w:t>
      </w:r>
      <w:r>
        <w:rPr>
          <w:rFonts w:ascii="Times New Roman" w:hAnsi="Times New Roman" w:cs="Calibri" w:eastAsia="Calibri"/>
          <w:sz w:val="28"/>
          <w:szCs w:val="28"/>
        </w:rPr>
        <w:t xml:space="preserve"> </w:t>
      </w:r>
      <w:r>
        <w:rPr>
          <w:rFonts w:ascii="Times New Roman" w:hAnsi="Times New Roman" w:cs="Times New Roman" w:eastAsia="Calibri"/>
          <w:sz w:val="28"/>
          <w:szCs w:val="28"/>
        </w:rPr>
        <w:t xml:space="preserve">Утвердить прилагаемые изменения, которые вносятся в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постановление администрации города Ставрополя от 07.04.2020 № 518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</w:t>
        <w:br/>
        <w:t xml:space="preserve">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Об утверждении административного регламента администрации города Ставрополя по предоставлению муниципальной услуги «Утверждение документации по планировке территории»</w:t>
      </w:r>
      <w:r>
        <w:rPr>
          <w:rFonts w:ascii="Times New Roman" w:hAnsi="Times New Roman" w:cs="Times New Roman" w:eastAsia="Calibri"/>
          <w:sz w:val="28"/>
          <w:szCs w:val="28"/>
        </w:rPr>
        <w:t xml:space="preserve">.</w:t>
      </w:r>
      <w:bookmarkStart w:id="0" w:name="_GoBack"/>
      <w:r/>
      <w:bookmarkEnd w:id="0"/>
      <w:r/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в газете «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Вечерний Ставрополь»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4. Контроль исполнения настоящего постановления возложить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первого заместителя главы администрации города Ставрополя </w:t>
      </w:r>
      <w:r>
        <w:rPr>
          <w:rFonts w:ascii="Times New Roman" w:hAnsi="Times New Roman" w:cs="Times New Roman" w:eastAsia="Times New Roman"/>
          <w:sz w:val="28"/>
          <w:szCs w:val="28"/>
        </w:rPr>
        <w:br/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Грибенника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А.Д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0"/>
        </w:rPr>
      </w:pPr>
      <w:r>
        <w:rPr>
          <w:rFonts w:ascii="Times New Roman" w:hAnsi="Times New Roman" w:cs="Times New Roman" w:eastAsia="Times New Roman"/>
          <w:sz w:val="28"/>
          <w:szCs w:val="20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города Ставрополя                                 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И.И. Ульянченко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ind w:left="5245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УТВЕРЖДЕНЫ</w:t>
      </w:r>
      <w:r>
        <w:rPr>
          <w:rFonts w:ascii="Times New Roman" w:hAnsi="Times New Roman" w:cs="Times New Roman" w:eastAsia="Times New Roman"/>
        </w:rPr>
      </w:r>
      <w:r/>
    </w:p>
    <w:p>
      <w:pPr>
        <w:ind w:left="5245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left="5245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постановлением администрации города Ставрополя</w:t>
      </w:r>
      <w:r>
        <w:rPr>
          <w:rFonts w:ascii="Times New Roman" w:hAnsi="Times New Roman" w:cs="Times New Roman" w:eastAsia="Times New Roman"/>
        </w:rPr>
      </w:r>
      <w:r/>
    </w:p>
    <w:p>
      <w:pPr>
        <w:ind w:left="5245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left="5245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от    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               №</w:t>
      </w:r>
      <w:r>
        <w:rPr>
          <w:rFonts w:ascii="Times New Roman" w:hAnsi="Times New Roman" w:cs="Times New Roman" w:eastAsia="Times New Roman"/>
        </w:rPr>
      </w:r>
      <w:r/>
    </w:p>
    <w:p>
      <w:pPr>
        <w:jc w:val="lef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lef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jc w:val="lef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jc w:val="lef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jc w:val="center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ИЗМЕНЕНИЯ,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которые вносятся в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постановление администрации города Ставрополя </w:t>
        <w:br/>
        <w:t xml:space="preserve">от 07.04.2020 № 518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Об утверждении административного регламента администрации города Ставрополя по предоставлению муниципальной услуги «Утверждение документации по планировке территории»</w:t>
      </w:r>
      <w:r>
        <w:rPr>
          <w:rFonts w:ascii="Times New Roman" w:hAnsi="Times New Roman" w:cs="Times New Roman" w:eastAsia="Times New Roman"/>
        </w:rPr>
      </w:r>
      <w:r/>
    </w:p>
    <w:p>
      <w:pPr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</w:rPr>
        <w:t xml:space="preserve">. В преамбуле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постановления администрации города Ставрополя </w:t>
        <w:br/>
        <w:t xml:space="preserve">от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07.04.2020 № 518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 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Об утверждении административного регламента администрации города Ставрополя по предоставлению муниципальной услуги «Утверждение документации по планировке территории»</w:t>
      </w:r>
      <w:r>
        <w:rPr>
          <w:rFonts w:ascii="Times New Roman" w:hAnsi="Times New Roman" w:cs="Times New Roman" w:eastAsia="Calibri"/>
          <w:sz w:val="28"/>
          <w:szCs w:val="28"/>
        </w:rPr>
        <w:t xml:space="preserve">                           (далее – постановление) слова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от 26.06.2013 № 2103 «О Порядке разработки и утверждения административных регламентов предоставления муниципальных услуг» заменить словами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от 11.01.2023 </w:t>
      </w:r>
      <w:r>
        <w:rPr>
          <w:rFonts w:ascii="Times New Roman" w:hAnsi="Times New Roman" w:cs="Times New Roman" w:eastAsia="Calibri"/>
          <w:sz w:val="28"/>
          <w:szCs w:val="28"/>
        </w:rPr>
        <w:t xml:space="preserve">№ 25</w:t>
      </w:r>
      <w:r>
        <w:rPr>
          <w:rFonts w:ascii="Times New Roman" w:hAnsi="Times New Roman" w:cs="Times New Roman" w:eastAsia="Calibri"/>
          <w:sz w:val="28"/>
          <w:szCs w:val="28"/>
        </w:rPr>
        <w:t xml:space="preserve"> </w:t>
        <w:br/>
        <w:t xml:space="preserve">«Об утверждении Порядка разработки и утверждения административных регламентов предоставления муниципальных услуг в муниципальном образовании города Ставрополя Ставропольского края».</w:t>
      </w:r>
      <w:r>
        <w:rPr>
          <w:rFonts w:ascii="Times New Roman" w:hAnsi="Times New Roman" w:cs="Times New Roman" w:eastAsia="Calibr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2. В 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административном регламенте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Утверждение документации по планировке территории</w:t>
      </w:r>
      <w:r>
        <w:rPr>
          <w:rFonts w:ascii="Times New Roman" w:hAnsi="Times New Roman" w:cs="Times New Roman" w:eastAsia="Times New Roman"/>
          <w:sz w:val="28"/>
          <w:szCs w:val="20"/>
        </w:rPr>
        <w:t xml:space="preserve">», утвержденном постановлением:</w:t>
      </w:r>
      <w:r>
        <w:rPr>
          <w:rFonts w:ascii="Times New Roman" w:hAnsi="Times New Roman" w:cs="Times New Roman" w:eastAsia="Calibr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1) в </w:t>
      </w:r>
      <w:r>
        <w:rPr>
          <w:rFonts w:ascii="Times New Roman" w:hAnsi="Times New Roman" w:cs="Times New Roman" w:eastAsia="Calibri"/>
          <w:sz w:val="28"/>
          <w:szCs w:val="28"/>
        </w:rPr>
        <w:t xml:space="preserve">разделе 1 «Общие положения» в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подпункте 6 пункта 6 слова «(функций)», «(исполняемых)» исключить;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2) в разделе 2 «Стандарт предоставления муниципальной услуги»: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а) пункт 15 изложить в следующей редакции: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«15. При обращении за получением муниципальной усл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уги в электронной форме заявление о предоставлении муниципальной услуги и документы, необходимые для предоставления муниципальной услуги, подписываются с использованием простой электронной подписи 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  <w:highlight w:val="none"/>
          <w:u w:val="none"/>
        </w:rPr>
        <w:t xml:space="preserve">и (или) усиленной квалифицированной электронной подписи 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  <w:highlight w:val="none"/>
        </w:rPr>
        <w:t xml:space="preserve">и (или) усиле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нной неквалифицированной электронной подписи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В случае если при обращении за получением муниципальной услуги в электронной форме идентификация и аутентификация заявителя, являющегося физическим лицом, осущ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Доверенность, подтверждающая правомочие на обращение за получением му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аявитель имеет право на получение муниципальной услуги посредством обращения в Центр с запросом о предоставлении нескольких муниципальных услуг (далее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 комплексный запрос). В этом случае Центр направляет в Комитет заявление, подписанное уполномоченным спе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циалистом Центра и скрепленное печатью Центра,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Центром копии комплексного запроса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.»;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color w:val="000000"/>
          <w:highlight w:val="none"/>
        </w:rPr>
      </w:pPr>
      <w:r>
        <w:rPr>
          <w:rFonts w:ascii="Times New Roman" w:hAnsi="Times New Roman" w:cs="Times New Roman" w:eastAsia="Calibri"/>
          <w:color w:val="000000" w:themeColor="text1"/>
          <w:sz w:val="28"/>
          <w:szCs w:val="28"/>
          <w:highlight w:val="none"/>
          <w:u w:val="none"/>
        </w:rPr>
        <w:t xml:space="preserve">б) 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  <w:u w:val="none"/>
        </w:rPr>
        <w:t xml:space="preserve">в пункт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  <w:u w:val="none"/>
        </w:rPr>
        <w:t xml:space="preserve">е 17:</w:t>
      </w:r>
      <w:r>
        <w:rPr>
          <w:rFonts w:ascii="Times New Roman" w:hAnsi="Times New Roman" w:cs="Times New Roman" w:eastAsia="Calibri"/>
          <w:color w:val="000000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color w:val="000000"/>
        </w:rPr>
      </w:pPr>
      <w:r>
        <w:rPr>
          <w:rFonts w:ascii="Times New Roman" w:hAnsi="Times New Roman" w:cs="Times New Roman" w:eastAsia="Calibri"/>
          <w:color w:val="000000" w:themeColor="text1"/>
          <w:sz w:val="28"/>
          <w:szCs w:val="28"/>
          <w:highlight w:val="none"/>
          <w:u w:val="none"/>
        </w:rPr>
        <w:t xml:space="preserve">слова «1, 2, и 4» заменить словами «1, 2, 4 и 5»;</w:t>
      </w:r>
      <w:r>
        <w:rPr>
          <w:rFonts w:ascii="Times New Roman" w:hAnsi="Times New Roman" w:cs="Times New Roman" w:eastAsia="Calibri"/>
          <w:color w:val="000000"/>
          <w:sz w:val="28"/>
          <w:szCs w:val="28"/>
          <w:u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color w:val="000000"/>
          <w:highlight w:val="none"/>
        </w:rPr>
      </w:pPr>
      <w:r>
        <w:rPr>
          <w:rFonts w:ascii="Times New Roman" w:hAnsi="Times New Roman" w:cs="Times New Roman" w:eastAsia="Calibri"/>
          <w:color w:val="000000" w:themeColor="text1"/>
          <w:sz w:val="28"/>
          <w:szCs w:val="28"/>
          <w:u w:val="none"/>
        </w:rPr>
        <w:t xml:space="preserve">дополнить подпунктом 4 следующего содержания:</w:t>
      </w:r>
      <w:r>
        <w:rPr>
          <w:rFonts w:ascii="Times New Roman" w:hAnsi="Times New Roman" w:cs="Times New Roman" w:eastAsia="Calibri"/>
          <w:color w:val="000000"/>
          <w:sz w:val="28"/>
          <w:szCs w:val="28"/>
          <w:highlight w:val="none"/>
          <w:u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color w:val="000000" w:themeColor="text1"/>
          <w:sz w:val="28"/>
          <w:szCs w:val="28"/>
          <w:u w:val="none"/>
        </w:rPr>
        <w:t xml:space="preserve">«4) </w:t>
      </w:r>
      <w:r>
        <w:rPr>
          <w:rFonts w:ascii="Times New Roman" w:hAnsi="Times New Roman" w:cs="Times New Roman" w:eastAsia="Calibri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с </w:t>
      </w:r>
      <w:hyperlink r:id="rId12" w:tooltip="consultantplus://offline/ref=AEDA3B5D619CCCE371371F7C06C528DF27701BDF2786949D3886597B2E3E777CC25EEC90BD4406090FA0B6357DA5D66725E40009A4eEfFI" w:history="1">
        <w:r>
          <w:rPr>
            <w:rStyle w:val="942"/>
            <w:rFonts w:ascii="Times New Roman" w:hAnsi="Times New Roman" w:cs="Times New Roman" w:eastAsia="Calibri"/>
            <w:color w:val="auto"/>
            <w:sz w:val="28"/>
            <w:szCs w:val="28"/>
            <w:u w:val="none"/>
          </w:rPr>
          <w:t xml:space="preserve">пунктом 7.2 части 1 статьи 16</w:t>
        </w:r>
      </w:hyperlink>
      <w:r>
        <w:rPr>
          <w:rFonts w:ascii="Times New Roman" w:hAnsi="Times New Roman" w:cs="Times New Roman" w:eastAsia="Calibri"/>
          <w:sz w:val="28"/>
          <w:szCs w:val="28"/>
        </w:rPr>
        <w:t xml:space="preserve"> Федераль</w:t>
      </w:r>
      <w:r>
        <w:rPr>
          <w:rFonts w:ascii="Times New Roman" w:hAnsi="Times New Roman" w:cs="Times New Roman" w:eastAsia="Calibri"/>
          <w:sz w:val="28"/>
          <w:szCs w:val="28"/>
        </w:rPr>
        <w:t xml:space="preserve">ного закона от 27 июля 2010 г. </w:t>
      </w:r>
      <w:r>
        <w:rPr>
          <w:rFonts w:ascii="Times New Roman" w:hAnsi="Times New Roman" w:cs="Times New Roman" w:eastAsia="Calibri"/>
          <w:sz w:val="28"/>
          <w:szCs w:val="28"/>
        </w:rPr>
        <w:br/>
        <w:t xml:space="preserve">№ 210-ФЗ «</w:t>
      </w:r>
      <w:r>
        <w:rPr>
          <w:rFonts w:ascii="Times New Roman" w:hAnsi="Times New Roman" w:cs="Times New Roman" w:eastAsia="Calibri"/>
          <w:sz w:val="28"/>
          <w:szCs w:val="28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Calibri"/>
          <w:sz w:val="28"/>
          <w:szCs w:val="28"/>
        </w:rPr>
        <w:t xml:space="preserve">»</w:t>
      </w:r>
      <w:r>
        <w:rPr>
          <w:rFonts w:ascii="Times New Roman" w:hAnsi="Times New Roman" w:cs="Times New Roman" w:eastAsia="Calibri"/>
          <w:sz w:val="28"/>
          <w:szCs w:val="28"/>
        </w:rPr>
        <w:t xml:space="preserve"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</w:t>
      </w:r>
      <w:r>
        <w:rPr>
          <w:rFonts w:ascii="Times New Roman" w:hAnsi="Times New Roman" w:cs="Times New Roman" w:eastAsia="Calibri"/>
          <w:sz w:val="28"/>
          <w:szCs w:val="28"/>
        </w:rPr>
        <w:t xml:space="preserve"> федеральными законами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.»;</w:t>
      </w:r>
      <w:r>
        <w:rPr>
          <w:rFonts w:ascii="Times New Roman" w:hAnsi="Times New Roman" w:cs="Times New Roman" w:eastAsia="Calibri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в) после пункта 17 дополнить подразделом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 w:eastAsia="Calibri"/>
          <w:sz w:val="28"/>
          <w:szCs w:val="28"/>
        </w:rPr>
        <w:t xml:space="preserve">следующего содержания:</w:t>
      </w:r>
      <w:r>
        <w:rPr>
          <w:rFonts w:ascii="Times New Roman" w:hAnsi="Times New Roman" w:cs="Times New Roman" w:eastAsia="Calibri"/>
        </w:rPr>
      </w:r>
      <w:r/>
    </w:p>
    <w:p>
      <w:pPr>
        <w:ind w:firstLine="709"/>
        <w:jc w:val="center"/>
        <w:spacing w:after="0" w:line="240" w:lineRule="auto"/>
        <w:widowControl w:val="off"/>
        <w:rPr>
          <w:color w:val="000000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«Случаи и порядок предоставления муниципальной услуги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  <w:u w:val="none"/>
        </w:rPr>
        <w:t xml:space="preserve">в 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  <w:u w:val="none"/>
        </w:rPr>
        <w:t xml:space="preserve">упреждающем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  <w:u w:val="none"/>
        </w:rPr>
        <w:t xml:space="preserve"> </w:t>
      </w:r>
      <w:r>
        <w:rPr>
          <w:rStyle w:val="957"/>
          <w:color w:val="000000" w:themeColor="text1"/>
          <w:szCs w:val="28"/>
        </w:rPr>
        <w:t xml:space="preserve">(проактивном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  <w:u w:val="none"/>
        </w:rPr>
        <w:t xml:space="preserve">) </w:t>
      </w:r>
      <w:r>
        <w:rPr>
          <w:rFonts w:ascii="Times New Roman" w:hAnsi="Times New Roman" w:cs="Times New Roman" w:eastAsia="Calibri"/>
          <w:color w:val="000000" w:themeColor="text1"/>
          <w:sz w:val="28"/>
          <w:szCs w:val="28"/>
          <w:u w:val="none"/>
        </w:rPr>
        <w:t xml:space="preserve">режиме</w:t>
      </w:r>
      <w:r>
        <w:rPr>
          <w:color w:val="000000"/>
          <w:highlight w:val="none"/>
          <w:u w:val="none"/>
        </w:rPr>
      </w:r>
      <w:r/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 w:cs="Times New Roman" w:eastAsia="Calibri"/>
          <w:color w:val="FF0000"/>
        </w:rPr>
      </w:pPr>
      <w:r>
        <w:rPr>
          <w:color w:val="FF0000"/>
          <w:highlight w:val="none"/>
          <w:u w:val="single"/>
        </w:rPr>
      </w:r>
      <w:r>
        <w:rPr>
          <w:rFonts w:ascii="Times New Roman" w:hAnsi="Times New Roman" w:cs="Times New Roman" w:eastAsia="Calibri"/>
          <w:color w:val="FF0000"/>
          <w:sz w:val="28"/>
          <w:u w:val="singl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  <w:sz w:val="28"/>
          <w:szCs w:val="28"/>
        </w:rPr>
        <w:t xml:space="preserve">17</w:t>
      </w:r>
      <w:r>
        <w:rPr>
          <w:rFonts w:ascii="Times New Roman" w:hAnsi="Times New Roman" w:cs="Times New Roman" w:eastAsia="Calibri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 w:eastAsia="Calibri"/>
          <w:sz w:val="28"/>
          <w:szCs w:val="28"/>
        </w:rPr>
        <w:t xml:space="preserve">. Случаи и порядок предоставления муниципальной услуги в упреждающем </w:t>
      </w:r>
      <w:r>
        <w:rPr>
          <w:rFonts w:ascii="Times New Roman" w:hAnsi="Times New Roman" w:cs="Times New Roman" w:eastAsia="Calibri"/>
          <w:sz w:val="28"/>
          <w:szCs w:val="28"/>
          <w:u w:val="none"/>
        </w:rPr>
        <w:t xml:space="preserve">(</w:t>
      </w:r>
      <w:r>
        <w:rPr>
          <w:rFonts w:ascii="Times New Roman" w:hAnsi="Times New Roman" w:cs="Times New Roman" w:eastAsia="Calibri"/>
          <w:sz w:val="28"/>
          <w:szCs w:val="28"/>
          <w:u w:val="none"/>
        </w:rPr>
        <w:t xml:space="preserve">проактивном</w:t>
      </w:r>
      <w:r>
        <w:rPr>
          <w:rFonts w:ascii="Times New Roman" w:hAnsi="Times New Roman" w:cs="Times New Roman" w:eastAsia="Calibri"/>
          <w:sz w:val="28"/>
          <w:szCs w:val="28"/>
          <w:u w:val="none"/>
        </w:rPr>
        <w:t xml:space="preserve">)</w:t>
      </w:r>
      <w:r>
        <w:rPr>
          <w:rFonts w:ascii="Times New Roman" w:hAnsi="Times New Roman" w:cs="Times New Roman" w:eastAsia="Calibri"/>
          <w:sz w:val="28"/>
          <w:szCs w:val="28"/>
        </w:rPr>
        <w:t xml:space="preserve"> режиме не предусмотрены</w:t>
      </w:r>
      <w:r>
        <w:rPr>
          <w:rFonts w:ascii="Times New Roman" w:hAnsi="Times New Roman" w:cs="Times New Roman" w:eastAsia="Calibri"/>
          <w:sz w:val="28"/>
          <w:szCs w:val="28"/>
        </w:rPr>
        <w:t xml:space="preserve">.».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3) в разделе 3 «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Состав, последовательность и сроки выполнения</w:t>
      </w:r>
      <w:r>
        <w:t xml:space="preserve">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административных процедур (действий), требования к порядку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их выполнения, в том числе особенности выполнения </w:t>
      </w:r>
      <w:r>
        <w:rPr>
          <w:rFonts w:ascii="Times New Roman" w:hAnsi="Times New Roman" w:cs="Times New Roman" w:eastAsia="Calibri"/>
          <w:sz w:val="28"/>
          <w:szCs w:val="28"/>
          <w:highlight w:val="none"/>
        </w:rPr>
        <w:t xml:space="preserve">административных процедур (действий) в электронной форме</w:t>
      </w:r>
      <w:r>
        <w:rPr>
          <w:rFonts w:ascii="Times New Roman" w:hAnsi="Times New Roman" w:cs="Times New Roman" w:eastAsia="Times New Roman"/>
          <w:sz w:val="28"/>
        </w:rPr>
        <w:t xml:space="preserve">»</w:t>
      </w:r>
      <w:r>
        <w:rPr>
          <w:rFonts w:ascii="Times New Roman" w:hAnsi="Times New Roman" w:cs="Times New Roman" w:eastAsia="Times New Roman"/>
          <w:sz w:val="28"/>
          <w:u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u w:val="none"/>
        </w:rPr>
        <w:t xml:space="preserve">пункт 39</w:t>
      </w:r>
      <w:r>
        <w:rPr>
          <w:rFonts w:ascii="Times New Roman" w:hAnsi="Times New Roman" w:cs="Times New Roman" w:eastAsia="Times New Roman"/>
          <w:sz w:val="28"/>
        </w:rPr>
        <w:t xml:space="preserve"> изложить в следующей редакции: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color w:val="000000" w:themeColor="text1"/>
          <w:sz w:val="28"/>
          <w:u w:val="none"/>
        </w:rPr>
        <w:t xml:space="preserve">«</w:t>
      </w:r>
      <w:r>
        <w:rPr>
          <w:rFonts w:ascii="Times New Roman" w:hAnsi="Times New Roman" w:cs="Times New Roman" w:eastAsia="Times New Roman"/>
          <w:color w:val="000000" w:themeColor="text1"/>
          <w:sz w:val="28"/>
          <w:u w:val="none"/>
        </w:rPr>
        <w:t xml:space="preserve">39</w:t>
      </w:r>
      <w:r>
        <w:rPr>
          <w:rFonts w:ascii="Times New Roman" w:hAnsi="Times New Roman" w:cs="Times New Roman" w:eastAsia="Times New Roman"/>
          <w:color w:val="000000" w:themeColor="text1"/>
          <w:sz w:val="28"/>
          <w:u w:val="none"/>
        </w:rPr>
        <w:t xml:space="preserve">.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u w:val="none"/>
        </w:rPr>
        <w:t xml:space="preserve"> 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При поступлении в Комитет заявления о предоставлении муницип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альной услуги и документов, необходимых для предоставления муниципальной услуги, в электронной форме, подписанных усиленной квалифицированной электронной подписью, специалист отдела территориального планирования и градостроительного зонирования территории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управления архитектуры Комитета: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1) проводит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процедуру проверки действительности усиленной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квалифицированной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электронной подписи, с использованием которой подписан электронный документ (пакет электронных документов), необходимый для предоставления муниципальной услуги,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предусматривающую проверку соблюдения условий, указанных в статье 11 Федерального закона от 06 апреля 2011 г. № 63-ФЗ «Об электронной подписи», в день поступления указанных заявления и документов в сл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учае, если они поступили в период рабочего времени, либо в течение первого часа рабочего времени первого рабочего дня, следующего за днем поступления  указанных заявления и документов, в случае их поступления в нерабочее время, выходные или праздничные дни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2) после проведения проверки действительности усиленной квалифицированн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й электронной подписи, а также в случаях, если заявление о предоставлении муниципальной услуги и документы, необходимые для предоставления муниципальной услуги, подписаны простой электронной подписью или усиленной неквалифицированной электронной подписью,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осуществляет р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аспечатку заявления и документов, необходимых для предоставления муниципальной услуги, проставляет заверительную подпись «Получено по электронным каналам связи с использованием электронной подписи», свою должность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ли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чную подпись, расшифровку подписи и дату </w:t>
        <w:br/>
        <w:t xml:space="preserve">(в случае отсутствия основания для отказа в приеме заявления </w:t>
        <w:br/>
        <w:t xml:space="preserve">о предоставлении муниципальной услуги и документов, необходимых для предоставления муниципальной услуги, указанного в пункте 18 Административного реглам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ен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та)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) регистри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рует заявление о предоставлении муниципальной услуги и документов, необходимых для предоставления муниципальной услуги, посредством внесения данных в информационную систему, используемую для реги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страции заявлений о предоставлении муниципальных усл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уг, в день их распечатки;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</w:rPr>
        <w:t xml:space="preserve">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, в день проведения проверки осуществляет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подготовку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проекта уведомления об отказе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 (далее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–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уведомление об отказе в приеме заявления и документов), при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аличии основания для отказа в приеме заявления о предоставлении муниципальной услуги и документов, необходимых для предоставления муниципальной услуги, поступивших в электронной форме, указанных в пункте 18 Административного регламента, по форме, приведен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й в приложении 5 к Административному регла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менту, с указанием причин, указанных в статье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11 Федерального закона от 06 апреля 2011 г. № 63-ФЗ «Об электронной подписи», и направляет проект уведомления об отказе в приеме документов на визирование заведующему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отделом территориального планирования и градостроительного зонирования территории управления архитектуры Комитета.</w:t>
      </w:r>
      <w:r>
        <w:rPr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З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аведующий от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делом территориального планирования и градостроительного зонирования территории управления архитектуры Комитета в день поступления проекта уведомления об отказе в приеме заявления и документов визирует указанный проект уведомления и направляет на подписани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е заместителю главы администрации города Ставрополя, руководителю Комитета.</w:t>
      </w:r>
      <w:r/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За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меститель главы администрации города Ставрополя, руководитель Комитета подписывает проект уведомления об отказе в приеме заявления и документов в течение 1 дня со дня его поступления и направляет указанное уведомление на регистрацию в общий отдел Комитета.</w:t>
      </w:r>
      <w:r/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Специалист общего отдела Комитета в день поступления уведомления об отказе в приеме заявления и документов регистрирует его и направляет в отдел территориального планирования и градостроительного зонирования территории управления архитектуры Комитета.</w:t>
      </w:r>
      <w:r/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пециалист от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дела территориального планирования и градостроительного зонирования территории управления архитектуры Комитета в день поступления уведомления об отказе в приеме заявления и документов подписывает данное уведомление электронной подписью заместителя главы ад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министрации города Ставрополя, руководителя Комитета и направляет указанное уведомление, подписанное электронной подписью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заместителя главы ад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министрации города Ставрополя, руководителя Комитета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личный кабинет заявителя на Едином портале, на Портале государственных и муниципальных услуг Ставропольского края. </w:t>
        <w:tab/>
        <w:t xml:space="preserve">После получения увед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омления об отказе в приеме заявления и документов, заявитель вправе обратиться повторно с заявлением о предоставлении муниципальной услуги, устранив нарушения, которые послужили основанием для отказа в приеме заявления и документов при первичном обращении.</w:t>
      </w:r>
      <w:r/>
      <w:r/>
    </w:p>
    <w:p>
      <w:pPr>
        <w:ind w:firstLine="709"/>
        <w:jc w:val="both"/>
        <w:spacing w:after="0" w:line="240" w:lineRule="auto"/>
        <w:widowControl w:val="off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Ответственность за подготовку уведомления об отказе в приеме документов несет заведующий отделом территориального планирования и градостроительного зонирования территории управления архитектуры Комитета.».</w:t>
      </w:r>
      <w:r/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__________________</w:t>
      </w:r>
      <w:r>
        <w:rPr>
          <w:rFonts w:ascii="Times New Roman" w:hAnsi="Times New Roman" w:cs="Times New Roman" w:eastAsia="Times New Roman"/>
          <w:sz w:val="28"/>
          <w:szCs w:val="28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70433942"/>
      <w:docPartObj>
        <w:docPartGallery w:val="Page Numbers (Top of Page)"/>
        <w:docPartUnique w:val="true"/>
      </w:docPartObj>
      <w:rPr/>
    </w:sdtPr>
    <w:sdtContent>
      <w:p>
        <w:pPr>
          <w:pStyle w:val="936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 xml:space="preserve">2</w:t>
        </w:r>
        <w:r>
          <w:rPr>
            <w:sz w:val="28"/>
            <w:szCs w:val="28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6"/>
      <w:jc w:val="center"/>
    </w:pPr>
    <w:r/>
    <w:r/>
  </w:p>
  <w:p>
    <w:pPr>
      <w:pStyle w:val="93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9"/>
      <w:numFmt w:val="none"/>
      <w:isLgl w:val="fals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multiLevelType w:val="hybridMultilevel"/>
    <w:lvl w:ilvl="0">
      <w:start w:val="3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77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multiLevelType w:val="hybridMultilevel"/>
    <w:lvl w:ilvl="0">
      <w:start w:val="6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multiLevelType w:val="hybridMultilevel"/>
    <w:lvl w:ilvl="0">
      <w:start w:val="19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multiLevelType w:val="hybridMultilevel"/>
    <w:lvl w:ilvl="0">
      <w:start w:val="19"/>
      <w:numFmt w:val="none"/>
      <w:isLgl w:val="fals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6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multiLevelType w:val="hybridMultilevel"/>
    <w:lvl w:ilvl="0">
      <w:start w:val="1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multiLevelType w:val="hybridMultilevel"/>
    <w:lvl w:ilvl="0">
      <w:start w:val="19"/>
      <w:numFmt w:val="none"/>
      <w:isLgl w:val="fals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multiLevelType w:val="hybridMultilevel"/>
    <w:lvl w:ilvl="0">
      <w:start w:val="11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multiLevelType w:val="hybridMultilevel"/>
    <w:lvl w:ilvl="0">
      <w:start w:val="2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multiLevelType w:val="hybridMultilevel"/>
    <w:lvl w:ilvl="0">
      <w:start w:val="19"/>
      <w:numFmt w:val="none"/>
      <w:isLgl w:val="fals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multiLevelType w:val="hybridMultilevel"/>
    <w:lvl w:ilvl="0">
      <w:start w:val="8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</w:pPr>
      <w:rPr>
        <w:rFonts w:hint="default"/>
      </w:rPr>
    </w:lvl>
  </w:abstractNum>
  <w:abstractNum w:abstractNumId="18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multiLevelType w:val="hybridMultilevel"/>
    <w:lvl w:ilvl="0">
      <w:start w:val="8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multiLevelType w:val="hybridMultilevel"/>
    <w:lvl w:ilvl="0">
      <w:start w:val="7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multiLevelType w:val="hybridMultilevel"/>
    <w:lvl w:ilvl="0">
      <w:start w:val="110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multiLevelType w:val="hybridMultilevel"/>
    <w:lvl w:ilvl="0">
      <w:start w:val="19"/>
      <w:numFmt w:val="decimal"/>
      <w:isLgl w:val="false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multiLevelType w:val="hybridMultilevel"/>
    <w:lvl w:ilvl="0">
      <w:start w:val="15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75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9"/>
      <w:numFmt w:val="none"/>
      <w:isLgl w:val="fals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multiLevelType w:val="hybridMultilevel"/>
    <w:lvl w:ilvl="0">
      <w:start w:val="33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multiLevelType w:val="hybridMultilevel"/>
    <w:lvl w:ilvl="0">
      <w:start w:val="6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multiLevelType w:val="hybridMultilevel"/>
    <w:lvl w:ilvl="0">
      <w:start w:val="10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multiLevelType w:val="hybridMultilevel"/>
    <w:lvl w:ilvl="0">
      <w:start w:val="16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multiLevelType w:val="hybridMultilevel"/>
    <w:lvl w:ilvl="0">
      <w:start w:val="19"/>
      <w:numFmt w:val="none"/>
      <w:isLgl w:val="fals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hint="default"/>
      </w:rPr>
    </w:lvl>
  </w:abstractNum>
  <w:abstractNum w:abstractNumId="38">
    <w:multiLevelType w:val="hybridMultilevel"/>
    <w:lvl w:ilvl="0">
      <w:start w:val="44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isLgl w:val="false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isLgl w:val="false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false"/>
        <w:color w:val="auto"/>
        <w:sz w:val="28"/>
        <w:szCs w:val="28"/>
      </w:rPr>
    </w:lvl>
    <w:lvl w:ilvl="1">
      <w:start w:val="1"/>
      <w:numFmt w:val="decimal"/>
      <w:isLgl w:val="false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isLgl w:val="false"/>
      <w:suff w:val="space"/>
      <w:lvlText w:val="%3)"/>
      <w:lvlJc w:val="left"/>
      <w:pPr>
        <w:ind w:firstLine="709"/>
      </w:pPr>
      <w:rPr>
        <w:rFonts w:ascii="Times New Roman" w:hAnsi="Times New Roman" w:cs="Times New Roman" w:eastAsia="Times New Roman" w:hint="default"/>
        <w:sz w:val="28"/>
        <w:szCs w:val="28"/>
      </w:rPr>
    </w:lvl>
    <w:lvl w:ilvl="3">
      <w:start w:val="1"/>
      <w:numFmt w:val="decimal"/>
      <w:isLgl w:val="false"/>
      <w:suff w:val="tab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isLgl w:val="false"/>
      <w:suff w:val="tab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isLgl w:val="false"/>
      <w:suff w:val="tab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isLgl w:val="false"/>
      <w:suff w:val="tab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0">
    <w:multiLevelType w:val="hybridMultilevel"/>
    <w:lvl w:ilvl="0">
      <w:start w:val="30"/>
      <w:numFmt w:val="decimal"/>
      <w:isLgl w:val="fals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isLgl w:val="false"/>
      <w:suff w:val="tab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 w:val="false"/>
      <w:suff w:val="tab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1"/>
  </w:num>
  <w:num w:numId="2">
    <w:abstractNumId w:val="8"/>
  </w:num>
  <w:num w:numId="3">
    <w:abstractNumId w:val="24"/>
  </w:num>
  <w:num w:numId="4">
    <w:abstractNumId w:val="4"/>
  </w:num>
  <w:num w:numId="5">
    <w:abstractNumId w:val="26"/>
  </w:num>
  <w:num w:numId="6">
    <w:abstractNumId w:val="17"/>
  </w:num>
  <w:num w:numId="7">
    <w:abstractNumId w:val="30"/>
  </w:num>
  <w:num w:numId="8">
    <w:abstractNumId w:val="40"/>
  </w:num>
  <w:num w:numId="9">
    <w:abstractNumId w:val="13"/>
  </w:num>
  <w:num w:numId="10">
    <w:abstractNumId w:val="9"/>
  </w:num>
  <w:num w:numId="11">
    <w:abstractNumId w:val="21"/>
  </w:num>
  <w:num w:numId="12">
    <w:abstractNumId w:val="10"/>
  </w:num>
  <w:num w:numId="13">
    <w:abstractNumId w:val="19"/>
  </w:num>
  <w:num w:numId="14">
    <w:abstractNumId w:val="11"/>
  </w:num>
  <w:num w:numId="15">
    <w:abstractNumId w:val="36"/>
  </w:num>
  <w:num w:numId="16">
    <w:abstractNumId w:val="29"/>
  </w:num>
  <w:num w:numId="17">
    <w:abstractNumId w:val="15"/>
  </w:num>
  <w:num w:numId="18">
    <w:abstractNumId w:val="3"/>
  </w:num>
  <w:num w:numId="19">
    <w:abstractNumId w:val="33"/>
  </w:num>
  <w:num w:numId="20">
    <w:abstractNumId w:val="1"/>
  </w:num>
  <w:num w:numId="21">
    <w:abstractNumId w:val="38"/>
  </w:num>
  <w:num w:numId="22">
    <w:abstractNumId w:val="34"/>
  </w:num>
  <w:num w:numId="23">
    <w:abstractNumId w:val="18"/>
  </w:num>
  <w:num w:numId="24">
    <w:abstractNumId w:val="2"/>
  </w:num>
  <w:num w:numId="25">
    <w:abstractNumId w:val="25"/>
  </w:num>
  <w:num w:numId="26">
    <w:abstractNumId w:val="7"/>
  </w:num>
  <w:num w:numId="27">
    <w:abstractNumId w:val="23"/>
  </w:num>
  <w:num w:numId="28">
    <w:abstractNumId w:val="28"/>
  </w:num>
  <w:num w:numId="29">
    <w:abstractNumId w:val="35"/>
  </w:num>
  <w:num w:numId="30">
    <w:abstractNumId w:val="27"/>
  </w:num>
  <w:num w:numId="31">
    <w:abstractNumId w:val="22"/>
  </w:num>
  <w:num w:numId="32">
    <w:abstractNumId w:val="14"/>
  </w:num>
  <w:num w:numId="33">
    <w:abstractNumId w:val="5"/>
  </w:num>
  <w:num w:numId="34">
    <w:abstractNumId w:val="37"/>
  </w:num>
  <w:num w:numId="35">
    <w:abstractNumId w:val="6"/>
  </w:num>
  <w:num w:numId="36">
    <w:abstractNumId w:val="12"/>
  </w:num>
  <w:num w:numId="37">
    <w:abstractNumId w:val="32"/>
  </w:num>
  <w:num w:numId="38">
    <w:abstractNumId w:val="16"/>
  </w:num>
  <w:num w:numId="39">
    <w:abstractNumId w:val="0"/>
  </w:num>
  <w:num w:numId="40">
    <w:abstractNumId w:val="2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ru-RU" w:bidi="ar-SA" w:eastAsia="ru-RU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0">
    <w:name w:val="Heading 1 Char"/>
    <w:basedOn w:val="922"/>
    <w:link w:val="920"/>
    <w:uiPriority w:val="9"/>
    <w:rPr>
      <w:rFonts w:ascii="Arial" w:hAnsi="Arial" w:cs="Arial" w:eastAsia="Arial"/>
      <w:sz w:val="40"/>
      <w:szCs w:val="40"/>
    </w:rPr>
  </w:style>
  <w:style w:type="paragraph" w:styleId="751">
    <w:name w:val="Heading 2"/>
    <w:basedOn w:val="919"/>
    <w:next w:val="919"/>
    <w:link w:val="7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752">
    <w:name w:val="Heading 2 Char"/>
    <w:basedOn w:val="922"/>
    <w:link w:val="751"/>
    <w:uiPriority w:val="9"/>
    <w:rPr>
      <w:rFonts w:ascii="Arial" w:hAnsi="Arial" w:cs="Arial" w:eastAsia="Arial"/>
      <w:sz w:val="34"/>
    </w:rPr>
  </w:style>
  <w:style w:type="character" w:styleId="753">
    <w:name w:val="Heading 3 Char"/>
    <w:basedOn w:val="922"/>
    <w:link w:val="921"/>
    <w:uiPriority w:val="9"/>
    <w:rPr>
      <w:rFonts w:ascii="Arial" w:hAnsi="Arial" w:cs="Arial" w:eastAsia="Arial"/>
      <w:sz w:val="30"/>
      <w:szCs w:val="30"/>
    </w:rPr>
  </w:style>
  <w:style w:type="paragraph" w:styleId="754">
    <w:name w:val="Heading 4"/>
    <w:basedOn w:val="919"/>
    <w:next w:val="919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55">
    <w:name w:val="Heading 4 Char"/>
    <w:basedOn w:val="922"/>
    <w:link w:val="754"/>
    <w:uiPriority w:val="9"/>
    <w:rPr>
      <w:rFonts w:ascii="Arial" w:hAnsi="Arial" w:cs="Arial" w:eastAsia="Arial"/>
      <w:b/>
      <w:bCs/>
      <w:sz w:val="26"/>
      <w:szCs w:val="26"/>
    </w:rPr>
  </w:style>
  <w:style w:type="paragraph" w:styleId="756">
    <w:name w:val="Heading 5"/>
    <w:basedOn w:val="919"/>
    <w:next w:val="919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57">
    <w:name w:val="Heading 5 Char"/>
    <w:basedOn w:val="922"/>
    <w:link w:val="756"/>
    <w:uiPriority w:val="9"/>
    <w:rPr>
      <w:rFonts w:ascii="Arial" w:hAnsi="Arial" w:cs="Arial" w:eastAsia="Arial"/>
      <w:b/>
      <w:bCs/>
      <w:sz w:val="24"/>
      <w:szCs w:val="24"/>
    </w:rPr>
  </w:style>
  <w:style w:type="paragraph" w:styleId="758">
    <w:name w:val="Heading 6"/>
    <w:basedOn w:val="919"/>
    <w:next w:val="919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59">
    <w:name w:val="Heading 6 Char"/>
    <w:basedOn w:val="922"/>
    <w:link w:val="758"/>
    <w:uiPriority w:val="9"/>
    <w:rPr>
      <w:rFonts w:ascii="Arial" w:hAnsi="Arial" w:cs="Arial" w:eastAsia="Arial"/>
      <w:b/>
      <w:bCs/>
      <w:sz w:val="22"/>
      <w:szCs w:val="22"/>
    </w:rPr>
  </w:style>
  <w:style w:type="paragraph" w:styleId="760">
    <w:name w:val="Heading 7"/>
    <w:basedOn w:val="919"/>
    <w:next w:val="919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61">
    <w:name w:val="Heading 7 Char"/>
    <w:basedOn w:val="922"/>
    <w:link w:val="7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62">
    <w:name w:val="Heading 8"/>
    <w:basedOn w:val="919"/>
    <w:next w:val="919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63">
    <w:name w:val="Heading 8 Char"/>
    <w:basedOn w:val="922"/>
    <w:link w:val="762"/>
    <w:uiPriority w:val="9"/>
    <w:rPr>
      <w:rFonts w:ascii="Arial" w:hAnsi="Arial" w:cs="Arial" w:eastAsia="Arial"/>
      <w:i/>
      <w:iCs/>
      <w:sz w:val="22"/>
      <w:szCs w:val="22"/>
    </w:rPr>
  </w:style>
  <w:style w:type="paragraph" w:styleId="764">
    <w:name w:val="Heading 9"/>
    <w:basedOn w:val="919"/>
    <w:next w:val="919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65">
    <w:name w:val="Heading 9 Char"/>
    <w:basedOn w:val="922"/>
    <w:link w:val="764"/>
    <w:uiPriority w:val="9"/>
    <w:rPr>
      <w:rFonts w:ascii="Arial" w:hAnsi="Arial" w:cs="Arial" w:eastAsia="Arial"/>
      <w:i/>
      <w:iCs/>
      <w:sz w:val="21"/>
      <w:szCs w:val="21"/>
    </w:rPr>
  </w:style>
  <w:style w:type="paragraph" w:styleId="766">
    <w:name w:val="No Spacing"/>
    <w:uiPriority w:val="1"/>
    <w:qFormat/>
    <w:pPr>
      <w:spacing w:before="0" w:after="0" w:line="240" w:lineRule="auto"/>
    </w:pPr>
  </w:style>
  <w:style w:type="character" w:styleId="767">
    <w:name w:val="Title Char"/>
    <w:basedOn w:val="922"/>
    <w:link w:val="955"/>
    <w:uiPriority w:val="10"/>
    <w:rPr>
      <w:sz w:val="48"/>
      <w:szCs w:val="48"/>
    </w:rPr>
  </w:style>
  <w:style w:type="character" w:styleId="768">
    <w:name w:val="Subtitle Char"/>
    <w:basedOn w:val="922"/>
    <w:link w:val="952"/>
    <w:uiPriority w:val="11"/>
    <w:rPr>
      <w:sz w:val="24"/>
      <w:szCs w:val="24"/>
    </w:rPr>
  </w:style>
  <w:style w:type="paragraph" w:styleId="769">
    <w:name w:val="Quote"/>
    <w:basedOn w:val="919"/>
    <w:next w:val="919"/>
    <w:link w:val="770"/>
    <w:uiPriority w:val="29"/>
    <w:qFormat/>
    <w:pPr>
      <w:ind w:left="720" w:right="720"/>
    </w:pPr>
    <w:rPr>
      <w:i/>
    </w:rPr>
  </w:style>
  <w:style w:type="character" w:styleId="770">
    <w:name w:val="Quote Char"/>
    <w:link w:val="769"/>
    <w:uiPriority w:val="29"/>
    <w:rPr>
      <w:i/>
    </w:rPr>
  </w:style>
  <w:style w:type="paragraph" w:styleId="771">
    <w:name w:val="Intense Quote"/>
    <w:basedOn w:val="919"/>
    <w:next w:val="919"/>
    <w:link w:val="77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2">
    <w:name w:val="Intense Quote Char"/>
    <w:link w:val="771"/>
    <w:uiPriority w:val="30"/>
    <w:rPr>
      <w:i/>
    </w:rPr>
  </w:style>
  <w:style w:type="character" w:styleId="773">
    <w:name w:val="Header Char"/>
    <w:basedOn w:val="922"/>
    <w:link w:val="936"/>
    <w:uiPriority w:val="99"/>
  </w:style>
  <w:style w:type="character" w:styleId="774">
    <w:name w:val="Footer Char"/>
    <w:basedOn w:val="922"/>
    <w:link w:val="947"/>
    <w:uiPriority w:val="99"/>
  </w:style>
  <w:style w:type="paragraph" w:styleId="775">
    <w:name w:val="Caption"/>
    <w:basedOn w:val="919"/>
    <w:next w:val="9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6">
    <w:name w:val="Caption Char"/>
    <w:basedOn w:val="775"/>
    <w:link w:val="947"/>
    <w:uiPriority w:val="99"/>
  </w:style>
  <w:style w:type="table" w:styleId="777">
    <w:name w:val="Table Grid Light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>
    <w:name w:val="Plain Table 1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9">
    <w:name w:val="Plain Table 2"/>
    <w:basedOn w:val="9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0">
    <w:name w:val="Plain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1">
    <w:name w:val="Plain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Plain Table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3">
    <w:name w:val="Grid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5">
    <w:name w:val="Grid Table 4 - Accent 1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6">
    <w:name w:val="Grid Table 4 - Accent 2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Grid Table 4 - Accent 3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8">
    <w:name w:val="Grid Table 4 - Accent 4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Grid Table 4 - Accent 5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0">
    <w:name w:val="Grid Table 4 - Accent 6"/>
    <w:basedOn w:val="9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1">
    <w:name w:val="Grid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2">
    <w:name w:val="Grid Table 5 Dark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4">
    <w:name w:val="Grid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8">
    <w:name w:val="Grid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9">
    <w:name w:val="Grid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0">
    <w:name w:val="Grid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1">
    <w:name w:val="Grid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2">
    <w:name w:val="Grid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3">
    <w:name w:val="Grid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4">
    <w:name w:val="Grid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5">
    <w:name w:val="Grid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0">
    <w:name w:val="List Table 2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1">
    <w:name w:val="List Table 2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2">
    <w:name w:val="List Table 2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3">
    <w:name w:val="List Table 2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4">
    <w:name w:val="List Table 2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5">
    <w:name w:val="List Table 2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6">
    <w:name w:val="List Table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3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5 Dark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5 Dark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6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8">
    <w:name w:val="List Table 6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9">
    <w:name w:val="List Table 6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0">
    <w:name w:val="List Table 6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1">
    <w:name w:val="List Table 6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2">
    <w:name w:val="List Table 6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3">
    <w:name w:val="List Table 6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4">
    <w:name w:val="List Table 7 Colorful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5">
    <w:name w:val="List Table 7 Colorful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6">
    <w:name w:val="List Table 7 Colorful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7">
    <w:name w:val="List Table 7 Colorful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8">
    <w:name w:val="List Table 7 Colorful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9">
    <w:name w:val="List Table 7 Colorful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0">
    <w:name w:val="List Table 7 Colorful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1">
    <w:name w:val="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2">
    <w:name w:val="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3">
    <w:name w:val="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4">
    <w:name w:val="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5">
    <w:name w:val="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6">
    <w:name w:val="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7">
    <w:name w:val="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8">
    <w:name w:val="Bordered &amp; Lined - Accent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9">
    <w:name w:val="Bordered &amp; Lined - Accent 1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0">
    <w:name w:val="Bordered &amp; Lined - Accent 2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1">
    <w:name w:val="Bordered &amp; Lined - Accent 3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2">
    <w:name w:val="Bordered &amp; Lined - Accent 4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3">
    <w:name w:val="Bordered &amp; Lined - Accent 5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4">
    <w:name w:val="Bordered &amp; Lined - Accent 6"/>
    <w:basedOn w:val="92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5">
    <w:name w:val="Bordered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6">
    <w:name w:val="Bordered - Accent 1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7">
    <w:name w:val="Bordered - Accent 2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8">
    <w:name w:val="Bordered - Accent 3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9">
    <w:name w:val="Bordered - Accent 4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0">
    <w:name w:val="Bordered - Accent 5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1">
    <w:name w:val="Bordered - Accent 6"/>
    <w:basedOn w:val="9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2">
    <w:name w:val="footnote text"/>
    <w:basedOn w:val="919"/>
    <w:link w:val="903"/>
    <w:uiPriority w:val="99"/>
    <w:semiHidden/>
    <w:unhideWhenUsed/>
    <w:pPr>
      <w:spacing w:after="40" w:line="240" w:lineRule="auto"/>
    </w:pPr>
    <w:rPr>
      <w:sz w:val="18"/>
    </w:rPr>
  </w:style>
  <w:style w:type="character" w:styleId="903">
    <w:name w:val="Footnote Text Char"/>
    <w:link w:val="902"/>
    <w:uiPriority w:val="99"/>
    <w:rPr>
      <w:sz w:val="18"/>
    </w:rPr>
  </w:style>
  <w:style w:type="character" w:styleId="904">
    <w:name w:val="footnote reference"/>
    <w:basedOn w:val="922"/>
    <w:uiPriority w:val="99"/>
    <w:unhideWhenUsed/>
    <w:rPr>
      <w:vertAlign w:val="superscript"/>
    </w:rPr>
  </w:style>
  <w:style w:type="paragraph" w:styleId="905">
    <w:name w:val="endnote text"/>
    <w:basedOn w:val="919"/>
    <w:link w:val="906"/>
    <w:uiPriority w:val="99"/>
    <w:semiHidden/>
    <w:unhideWhenUsed/>
    <w:pPr>
      <w:spacing w:after="0" w:line="240" w:lineRule="auto"/>
    </w:pPr>
    <w:rPr>
      <w:sz w:val="20"/>
    </w:rPr>
  </w:style>
  <w:style w:type="character" w:styleId="906">
    <w:name w:val="Endnote Text Char"/>
    <w:link w:val="905"/>
    <w:uiPriority w:val="99"/>
    <w:rPr>
      <w:sz w:val="20"/>
    </w:rPr>
  </w:style>
  <w:style w:type="character" w:styleId="907">
    <w:name w:val="endnote reference"/>
    <w:basedOn w:val="922"/>
    <w:uiPriority w:val="99"/>
    <w:semiHidden/>
    <w:unhideWhenUsed/>
    <w:rPr>
      <w:vertAlign w:val="superscript"/>
    </w:rPr>
  </w:style>
  <w:style w:type="paragraph" w:styleId="908">
    <w:name w:val="toc 1"/>
    <w:basedOn w:val="919"/>
    <w:next w:val="919"/>
    <w:uiPriority w:val="39"/>
    <w:unhideWhenUsed/>
    <w:pPr>
      <w:ind w:left="0" w:right="0" w:firstLine="0"/>
      <w:spacing w:after="57"/>
    </w:pPr>
  </w:style>
  <w:style w:type="paragraph" w:styleId="909">
    <w:name w:val="toc 2"/>
    <w:basedOn w:val="919"/>
    <w:next w:val="919"/>
    <w:uiPriority w:val="39"/>
    <w:unhideWhenUsed/>
    <w:pPr>
      <w:ind w:left="283" w:right="0" w:firstLine="0"/>
      <w:spacing w:after="57"/>
    </w:pPr>
  </w:style>
  <w:style w:type="paragraph" w:styleId="910">
    <w:name w:val="toc 3"/>
    <w:basedOn w:val="919"/>
    <w:next w:val="919"/>
    <w:uiPriority w:val="39"/>
    <w:unhideWhenUsed/>
    <w:pPr>
      <w:ind w:left="567" w:right="0" w:firstLine="0"/>
      <w:spacing w:after="57"/>
    </w:pPr>
  </w:style>
  <w:style w:type="paragraph" w:styleId="911">
    <w:name w:val="toc 4"/>
    <w:basedOn w:val="919"/>
    <w:next w:val="919"/>
    <w:uiPriority w:val="39"/>
    <w:unhideWhenUsed/>
    <w:pPr>
      <w:ind w:left="850" w:right="0" w:firstLine="0"/>
      <w:spacing w:after="57"/>
    </w:pPr>
  </w:style>
  <w:style w:type="paragraph" w:styleId="912">
    <w:name w:val="toc 5"/>
    <w:basedOn w:val="919"/>
    <w:next w:val="919"/>
    <w:uiPriority w:val="39"/>
    <w:unhideWhenUsed/>
    <w:pPr>
      <w:ind w:left="1134" w:right="0" w:firstLine="0"/>
      <w:spacing w:after="57"/>
    </w:pPr>
  </w:style>
  <w:style w:type="paragraph" w:styleId="913">
    <w:name w:val="toc 6"/>
    <w:basedOn w:val="919"/>
    <w:next w:val="919"/>
    <w:uiPriority w:val="39"/>
    <w:unhideWhenUsed/>
    <w:pPr>
      <w:ind w:left="1417" w:right="0" w:firstLine="0"/>
      <w:spacing w:after="57"/>
    </w:pPr>
  </w:style>
  <w:style w:type="paragraph" w:styleId="914">
    <w:name w:val="toc 7"/>
    <w:basedOn w:val="919"/>
    <w:next w:val="919"/>
    <w:uiPriority w:val="39"/>
    <w:unhideWhenUsed/>
    <w:pPr>
      <w:ind w:left="1701" w:right="0" w:firstLine="0"/>
      <w:spacing w:after="57"/>
    </w:pPr>
  </w:style>
  <w:style w:type="paragraph" w:styleId="915">
    <w:name w:val="toc 8"/>
    <w:basedOn w:val="919"/>
    <w:next w:val="919"/>
    <w:uiPriority w:val="39"/>
    <w:unhideWhenUsed/>
    <w:pPr>
      <w:ind w:left="1984" w:right="0" w:firstLine="0"/>
      <w:spacing w:after="57"/>
    </w:pPr>
  </w:style>
  <w:style w:type="paragraph" w:styleId="916">
    <w:name w:val="toc 9"/>
    <w:basedOn w:val="919"/>
    <w:next w:val="919"/>
    <w:uiPriority w:val="39"/>
    <w:unhideWhenUsed/>
    <w:pPr>
      <w:ind w:left="2268" w:right="0" w:firstLine="0"/>
      <w:spacing w:after="57"/>
    </w:pPr>
  </w:style>
  <w:style w:type="paragraph" w:styleId="917">
    <w:name w:val="TOC Heading"/>
    <w:uiPriority w:val="39"/>
    <w:unhideWhenUsed/>
  </w:style>
  <w:style w:type="paragraph" w:styleId="918">
    <w:name w:val="table of figures"/>
    <w:basedOn w:val="919"/>
    <w:next w:val="919"/>
    <w:uiPriority w:val="99"/>
    <w:unhideWhenUsed/>
    <w:pPr>
      <w:spacing w:after="0" w:afterAutospacing="0"/>
    </w:pPr>
  </w:style>
  <w:style w:type="paragraph" w:styleId="919" w:default="1">
    <w:name w:val="Normal"/>
    <w:qFormat/>
  </w:style>
  <w:style w:type="paragraph" w:styleId="920">
    <w:name w:val="Heading 1"/>
    <w:basedOn w:val="919"/>
    <w:next w:val="919"/>
    <w:link w:val="957"/>
    <w:qFormat/>
    <w:pPr>
      <w:jc w:val="both"/>
      <w:keepNext/>
      <w:spacing w:after="0" w:line="240" w:lineRule="auto"/>
      <w:outlineLvl w:val="0"/>
    </w:pPr>
    <w:rPr>
      <w:rFonts w:ascii="Times New Roman" w:hAnsi="Times New Roman" w:cs="Times New Roman" w:eastAsia="Times New Roman"/>
      <w:sz w:val="28"/>
      <w:szCs w:val="24"/>
    </w:rPr>
  </w:style>
  <w:style w:type="paragraph" w:styleId="921">
    <w:name w:val="Heading 3"/>
    <w:basedOn w:val="919"/>
    <w:next w:val="919"/>
    <w:link w:val="958"/>
    <w:uiPriority w:val="9"/>
    <w:semiHidden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922" w:default="1">
    <w:name w:val="Default Paragraph Font"/>
    <w:uiPriority w:val="1"/>
    <w:semiHidden/>
    <w:unhideWhenUsed/>
  </w:style>
  <w:style w:type="table" w:styleId="9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4" w:default="1">
    <w:name w:val="No List"/>
    <w:uiPriority w:val="99"/>
    <w:semiHidden/>
    <w:unhideWhenUsed/>
  </w:style>
  <w:style w:type="numbering" w:styleId="925" w:customStyle="1">
    <w:name w:val="Нет списка1"/>
    <w:next w:val="924"/>
    <w:uiPriority w:val="99"/>
    <w:semiHidden/>
    <w:unhideWhenUsed/>
  </w:style>
  <w:style w:type="numbering" w:styleId="926" w:customStyle="1">
    <w:name w:val="Нет списка11"/>
    <w:next w:val="924"/>
    <w:semiHidden/>
    <w:unhideWhenUsed/>
  </w:style>
  <w:style w:type="table" w:styleId="927">
    <w:name w:val="Table Grid"/>
    <w:basedOn w:val="923"/>
    <w:uiPriority w:val="59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8">
    <w:name w:val="Body Text Indent"/>
    <w:basedOn w:val="919"/>
    <w:link w:val="929"/>
    <w:pPr>
      <w:ind w:firstLine="851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0"/>
    </w:rPr>
  </w:style>
  <w:style w:type="character" w:styleId="929" w:customStyle="1">
    <w:name w:val="Основной текст с отступом Знак"/>
    <w:basedOn w:val="922"/>
    <w:link w:val="928"/>
    <w:rPr>
      <w:rFonts w:ascii="Times New Roman" w:hAnsi="Times New Roman" w:cs="Times New Roman" w:eastAsia="Times New Roman"/>
      <w:sz w:val="28"/>
      <w:szCs w:val="20"/>
      <w:lang w:eastAsia="ru-RU"/>
    </w:rPr>
  </w:style>
  <w:style w:type="paragraph" w:styleId="930">
    <w:name w:val="Body Text"/>
    <w:basedOn w:val="919"/>
    <w:link w:val="931"/>
    <w:pPr>
      <w:spacing w:after="120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31" w:customStyle="1">
    <w:name w:val="Основной текст Знак"/>
    <w:basedOn w:val="922"/>
    <w:link w:val="930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2">
    <w:name w:val="Body Text 2"/>
    <w:basedOn w:val="919"/>
    <w:link w:val="933"/>
    <w:pPr>
      <w:spacing w:after="120" w:line="48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33" w:customStyle="1">
    <w:name w:val="Основной текст 2 Знак"/>
    <w:basedOn w:val="922"/>
    <w:link w:val="932"/>
    <w:rPr>
      <w:rFonts w:ascii="Times New Roman" w:hAnsi="Times New Roman" w:cs="Times New Roman" w:eastAsia="Times New Roman"/>
      <w:sz w:val="20"/>
      <w:szCs w:val="20"/>
      <w:lang w:eastAsia="ru-RU"/>
    </w:rPr>
  </w:style>
  <w:style w:type="paragraph" w:styleId="934">
    <w:name w:val="Balloon Text"/>
    <w:basedOn w:val="919"/>
    <w:link w:val="935"/>
    <w:semiHidden/>
    <w:pPr>
      <w:spacing w:after="0" w:line="240" w:lineRule="auto"/>
    </w:pPr>
    <w:rPr>
      <w:rFonts w:ascii="Tahoma" w:hAnsi="Tahoma" w:cs="Times New Roman" w:eastAsia="Times New Roman"/>
      <w:sz w:val="16"/>
      <w:szCs w:val="16"/>
    </w:rPr>
  </w:style>
  <w:style w:type="character" w:styleId="935" w:customStyle="1">
    <w:name w:val="Текст выноски Знак"/>
    <w:basedOn w:val="922"/>
    <w:link w:val="934"/>
    <w:semiHidden/>
    <w:rPr>
      <w:rFonts w:ascii="Tahoma" w:hAnsi="Tahoma" w:cs="Times New Roman" w:eastAsia="Times New Roman"/>
      <w:sz w:val="16"/>
      <w:szCs w:val="16"/>
      <w:lang w:eastAsia="ru-RU"/>
    </w:rPr>
  </w:style>
  <w:style w:type="paragraph" w:styleId="936">
    <w:name w:val="Header"/>
    <w:basedOn w:val="919"/>
    <w:link w:val="937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37" w:customStyle="1">
    <w:name w:val="Верхний колонтитул Знак"/>
    <w:basedOn w:val="922"/>
    <w:link w:val="936"/>
    <w:uiPriority w:val="99"/>
    <w:rPr>
      <w:rFonts w:ascii="Times New Roman" w:hAnsi="Times New Roman" w:cs="Times New Roman" w:eastAsia="Times New Roman"/>
      <w:sz w:val="20"/>
      <w:szCs w:val="20"/>
      <w:lang w:eastAsia="ru-RU"/>
    </w:rPr>
  </w:style>
  <w:style w:type="character" w:styleId="938">
    <w:name w:val="page number"/>
    <w:basedOn w:val="922"/>
  </w:style>
  <w:style w:type="paragraph" w:styleId="939" w:customStyle="1">
    <w:name w:val="ConsPlusNormal"/>
    <w:pPr>
      <w:ind w:firstLine="720"/>
      <w:spacing w:after="0" w:line="240" w:lineRule="auto"/>
      <w:widowControl w:val="off"/>
    </w:pPr>
    <w:rPr>
      <w:rFonts w:ascii="Arial" w:hAnsi="Arial" w:cs="Arial" w:eastAsia="Times New Roman"/>
      <w:sz w:val="20"/>
      <w:szCs w:val="20"/>
    </w:rPr>
  </w:style>
  <w:style w:type="paragraph" w:styleId="940" w:customStyle="1">
    <w:name w:val="ConsPlusNonformat"/>
    <w:uiPriority w:val="99"/>
    <w:pPr>
      <w:spacing w:after="0" w:line="240" w:lineRule="auto"/>
    </w:pPr>
    <w:rPr>
      <w:rFonts w:ascii="Courier New" w:hAnsi="Courier New" w:cs="Courier New" w:eastAsia="Times New Roman"/>
      <w:sz w:val="20"/>
      <w:szCs w:val="20"/>
    </w:rPr>
  </w:style>
  <w:style w:type="paragraph" w:styleId="941" w:customStyle="1">
    <w:name w:val="wikip"/>
    <w:basedOn w:val="919"/>
    <w:pPr>
      <w:jc w:val="both"/>
      <w:spacing w:before="100" w:beforeAutospacing="1" w:after="100" w:afterAutospacing="1" w:line="240" w:lineRule="auto"/>
    </w:pPr>
    <w:rPr>
      <w:rFonts w:ascii="Times New Roman" w:hAnsi="Times New Roman" w:cs="Times New Roman" w:eastAsia="Times New Roman"/>
      <w:sz w:val="20"/>
      <w:szCs w:val="20"/>
    </w:rPr>
  </w:style>
  <w:style w:type="character" w:styleId="942">
    <w:name w:val="Hyperlink"/>
    <w:rPr>
      <w:color w:val="0000FF"/>
      <w:u w:val="single"/>
    </w:rPr>
  </w:style>
  <w:style w:type="paragraph" w:styleId="943">
    <w:name w:val="Normal (Web)"/>
    <w:basedOn w:val="919"/>
    <w:pPr>
      <w:spacing w:before="100" w:after="100" w:afterAutospacing="1" w:line="240" w:lineRule="auto"/>
    </w:pPr>
    <w:rPr>
      <w:rFonts w:ascii="Times New Roman" w:hAnsi="Times New Roman" w:cs="Times New Roman" w:eastAsia="Calibri"/>
      <w:sz w:val="20"/>
      <w:szCs w:val="20"/>
    </w:rPr>
  </w:style>
  <w:style w:type="character" w:styleId="944" w:customStyle="1">
    <w:name w:val="apple-style-span"/>
    <w:rPr>
      <w:rFonts w:cs="Times New Roman"/>
    </w:rPr>
  </w:style>
  <w:style w:type="paragraph" w:styleId="945" w:customStyle="1">
    <w:name w:val="1.25"/>
    <w:basedOn w:val="919"/>
    <w:link w:val="946"/>
    <w:qFormat/>
    <w:pPr>
      <w:ind w:firstLine="709"/>
      <w:jc w:val="both"/>
      <w:spacing w:after="0" w:line="240" w:lineRule="auto"/>
    </w:pPr>
    <w:rPr>
      <w:rFonts w:ascii="Times New Roman" w:hAnsi="Times New Roman" w:cs="Times New Roman" w:eastAsia="Times New Roman"/>
      <w:sz w:val="28"/>
      <w:szCs w:val="28"/>
    </w:rPr>
  </w:style>
  <w:style w:type="character" w:styleId="946" w:customStyle="1">
    <w:name w:val="1.25 Знак"/>
    <w:link w:val="945"/>
    <w:rPr>
      <w:rFonts w:ascii="Times New Roman" w:hAnsi="Times New Roman" w:cs="Times New Roman" w:eastAsia="Times New Roman"/>
      <w:sz w:val="28"/>
      <w:szCs w:val="28"/>
    </w:rPr>
  </w:style>
  <w:style w:type="paragraph" w:styleId="947">
    <w:name w:val="Footer"/>
    <w:basedOn w:val="919"/>
    <w:link w:val="948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 w:eastAsia="Times New Roman"/>
      <w:sz w:val="20"/>
      <w:szCs w:val="20"/>
    </w:rPr>
  </w:style>
  <w:style w:type="character" w:styleId="948" w:customStyle="1">
    <w:name w:val="Нижний колонтитул Знак"/>
    <w:basedOn w:val="922"/>
    <w:link w:val="947"/>
    <w:rPr>
      <w:rFonts w:ascii="Times New Roman" w:hAnsi="Times New Roman" w:cs="Times New Roman" w:eastAsia="Times New Roman"/>
      <w:sz w:val="20"/>
      <w:szCs w:val="20"/>
      <w:lang w:eastAsia="ru-RU"/>
    </w:rPr>
  </w:style>
  <w:style w:type="numbering" w:styleId="949" w:customStyle="1">
    <w:name w:val="Нет списка2"/>
    <w:next w:val="924"/>
    <w:uiPriority w:val="99"/>
    <w:semiHidden/>
    <w:unhideWhenUsed/>
  </w:style>
  <w:style w:type="character" w:styleId="950">
    <w:name w:val="FollowedHyperlink"/>
    <w:uiPriority w:val="99"/>
    <w:semiHidden/>
    <w:unhideWhenUsed/>
    <w:rPr>
      <w:color w:val="800080"/>
      <w:u w:val="single"/>
    </w:rPr>
  </w:style>
  <w:style w:type="table" w:styleId="951" w:customStyle="1">
    <w:name w:val="Сетка таблицы1"/>
    <w:basedOn w:val="923"/>
    <w:next w:val="927"/>
    <w:pPr>
      <w:spacing w:after="0" w:line="240" w:lineRule="auto"/>
    </w:pPr>
    <w:rPr>
      <w:rFonts w:ascii="Times New Roman" w:hAnsi="Times New Roman" w:cs="Times New Roman" w:eastAsia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2">
    <w:name w:val="Subtitle"/>
    <w:basedOn w:val="919"/>
    <w:next w:val="919"/>
    <w:link w:val="953"/>
    <w:qFormat/>
    <w:pPr>
      <w:jc w:val="center"/>
      <w:spacing w:after="60"/>
      <w:outlineLvl w:val="1"/>
    </w:pPr>
    <w:rPr>
      <w:rFonts w:ascii="Cambria" w:hAnsi="Cambria" w:cs="Times New Roman" w:eastAsia="Times New Roman"/>
      <w:sz w:val="24"/>
      <w:szCs w:val="24"/>
    </w:rPr>
  </w:style>
  <w:style w:type="character" w:styleId="953" w:customStyle="1">
    <w:name w:val="Подзаголовок Знак"/>
    <w:basedOn w:val="922"/>
    <w:link w:val="952"/>
    <w:rPr>
      <w:rFonts w:ascii="Cambria" w:hAnsi="Cambria" w:cs="Times New Roman" w:eastAsia="Times New Roman"/>
      <w:sz w:val="24"/>
      <w:szCs w:val="24"/>
    </w:rPr>
  </w:style>
  <w:style w:type="paragraph" w:styleId="954">
    <w:name w:val="List Paragraph"/>
    <w:basedOn w:val="919"/>
    <w:uiPriority w:val="34"/>
    <w:qFormat/>
    <w:pPr>
      <w:contextualSpacing/>
      <w:ind w:left="720"/>
    </w:pPr>
  </w:style>
  <w:style w:type="paragraph" w:styleId="955">
    <w:name w:val="Title"/>
    <w:basedOn w:val="919"/>
    <w:link w:val="956"/>
    <w:qFormat/>
    <w:pPr>
      <w:jc w:val="center"/>
      <w:spacing w:after="0" w:line="240" w:lineRule="auto"/>
    </w:pPr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56" w:customStyle="1">
    <w:name w:val="Название Знак"/>
    <w:basedOn w:val="922"/>
    <w:link w:val="955"/>
    <w:rPr>
      <w:rFonts w:ascii="Times New Roman" w:hAnsi="Times New Roman" w:cs="Times New Roman" w:eastAsia="Arial Unicode MS"/>
      <w:spacing w:val="-20"/>
      <w:sz w:val="36"/>
      <w:szCs w:val="20"/>
    </w:rPr>
  </w:style>
  <w:style w:type="character" w:styleId="957" w:customStyle="1">
    <w:name w:val="Заголовок 1 Знак"/>
    <w:basedOn w:val="922"/>
    <w:link w:val="920"/>
    <w:rPr>
      <w:rFonts w:ascii="Times New Roman" w:hAnsi="Times New Roman" w:cs="Times New Roman" w:eastAsia="Times New Roman"/>
      <w:sz w:val="28"/>
      <w:szCs w:val="24"/>
    </w:rPr>
  </w:style>
  <w:style w:type="character" w:styleId="958" w:customStyle="1">
    <w:name w:val="Заголовок 3 Знак"/>
    <w:basedOn w:val="922"/>
    <w:link w:val="921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59" w:customStyle="1">
    <w:name w:val="ConsPlusTitle"/>
    <w:pPr>
      <w:spacing w:after="0" w:line="240" w:lineRule="auto"/>
      <w:widowControl w:val="off"/>
    </w:pPr>
    <w:rPr>
      <w:rFonts w:ascii="Calibri" w:hAnsi="Calibri" w:cs="Calibri" w:eastAsia="Times New Roman"/>
      <w:b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C936FBE7-EED8-4C18-8B87-177744E7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revision>18</cp:revision>
  <dcterms:created xsi:type="dcterms:W3CDTF">2021-01-12T14:32:00Z</dcterms:created>
  <dcterms:modified xsi:type="dcterms:W3CDTF">2023-03-15T13:38:17Z</dcterms:modified>
</cp:coreProperties>
</file>