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приказ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комитета </w:t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хозяйства </w:t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/>
    </w:p>
    <w:p>
      <w:pPr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_______________№ 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/>
      <w:bookmarkStart w:id="0" w:name="Par44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лесному контролю на территории муниципального образования города Ставрополя Ставропольского края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/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/>
      <w:bookmarkStart w:id="1" w:name="Par94"/>
      <w:r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лесного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контроля, описание текущего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развития профилактической деятельности контрольного органа, характеристика проблем,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решение которых направлена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лесному </w:t>
      </w:r>
      <w:r>
        <w:rPr>
          <w:rFonts w:ascii="Times New Roman" w:hAnsi="Times New Roman"/>
          <w:sz w:val="28"/>
          <w:szCs w:val="28"/>
        </w:rPr>
        <w:t xml:space="preserve">контролю </w:t>
      </w:r>
      <w:r>
        <w:rPr>
          <w:rFonts w:ascii="Times New Roman" w:hAnsi="Times New Roman"/>
          <w:sz w:val="28"/>
          <w:szCs w:val="28"/>
        </w:rPr>
        <w:t xml:space="preserve"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 на 2024 год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рисков причинения вреда </w:t>
      </w:r>
      <w:r>
        <w:rPr>
          <w:rFonts w:ascii="Times New Roman" w:hAnsi="Times New Roman"/>
          <w:sz w:val="28"/>
          <w:szCs w:val="28"/>
        </w:rPr>
        <w:t xml:space="preserve">(ущерба) охраняемым законом ценностям по муниципальному лесному контролю на территории муниципального образования города Ставрополя Ставропольского края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Программа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лесной контроль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г.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990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лесного контроля.</w:t>
      </w:r>
      <w:r/>
    </w:p>
    <w:p>
      <w:pPr>
        <w:contextualSpacing/>
        <w:ind w:firstLine="720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Профилактическая деятельность осуществляется комитетом </w:t>
      </w:r>
      <w:r>
        <w:rPr>
          <w:rFonts w:ascii="Times New Roman" w:hAnsi="Times New Roman"/>
          <w:sz w:val="28"/>
          <w:szCs w:val="28"/>
        </w:rPr>
        <w:t xml:space="preserve">городского</w:t>
      </w:r>
      <w:r>
        <w:rPr>
          <w:rFonts w:ascii="Times New Roman" w:hAnsi="Times New Roman"/>
          <w:sz w:val="28"/>
          <w:szCs w:val="28"/>
        </w:rPr>
        <w:t xml:space="preserve"> хозяйства администрации города Ставрополя (далее - контрольный орган).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лица, в отношении которых контрольным органом проводятся профилактические мероприятия - юридические лица, индивидуальные предприниматели и граждане.</w:t>
      </w:r>
      <w:r/>
    </w:p>
    <w:p>
      <w:pPr>
        <w:pStyle w:val="609"/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 1 сентября 2023 года контрольным органом контрольные мероприятия по муниципальному лесному контролю не проводились, в связи с отсутствием установленных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 xml:space="preserve">причинения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государства, возникновения чрезвычайных ситуаций природного и техногенного характера.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законодательства контрольным органом были проведены следующие мероприятия:</w:t>
      </w:r>
      <w:r/>
    </w:p>
    <w:p>
      <w:pPr>
        <w:pStyle w:val="609"/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посредством размещения сведений, предусмотренных частью 3 статьи 46 Федерального закона № 248-ФЗ, на официальном сайте администрации города Ставрополя в информационно-телекоммуникационной сети «Интернет»;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лесных участков, находящихся в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/>
      <w:bookmarkStart w:id="2" w:name="Par175"/>
      <w:r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Раздел 2. Цели и 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странение условий, причин и</w:t>
      </w:r>
      <w:r>
        <w:rPr>
          <w:rFonts w:ascii="Times New Roman" w:hAnsi="Times New Roman" w:cs="Times New Roman"/>
          <w:sz w:val="28"/>
          <w:szCs w:val="28"/>
        </w:rPr>
        <w:t xml:space="preserve"> факторов, способных привести к </w:t>
      </w:r>
      <w:r>
        <w:rPr>
          <w:rFonts w:ascii="Times New Roman" w:hAnsi="Times New Roman" w:cs="Times New Roman"/>
          <w:sz w:val="28"/>
          <w:szCs w:val="28"/>
        </w:rPr>
        <w:t xml:space="preserve">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оздание условий для доведения обязательных требований до контролируемых лиц, повышение информированности о способах их соблюдения.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крепление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нарушений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3. Перечень профилактических мероприятий, сроки (периодичность) их проведения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2268"/>
        <w:gridCol w:w="1701"/>
      </w:tblGrid>
      <w:tr>
        <w:trPr>
          <w:trHeight w:val="9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№ </w:t>
            </w:r>
            <w:r>
              <w:rPr>
                <w:rFonts w:ascii="Times New Roman" w:hAnsi="Times New Roman" w:cs="Times New Roman"/>
                <w:iCs/>
              </w:rPr>
              <w:t xml:space="preserve">п</w:t>
            </w:r>
            <w:r>
              <w:rPr>
                <w:rFonts w:ascii="Times New Roman" w:hAnsi="Times New Roman" w:cs="Times New Roman"/>
                <w:iCs/>
              </w:rPr>
              <w:t xml:space="preserve">/п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Наименование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Срок исполнения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Структурное подразделение, ответственное за реализацию</w:t>
            </w:r>
            <w:r/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Информирование</w:t>
            </w:r>
            <w:r/>
          </w:p>
        </w:tc>
      </w:tr>
      <w:tr>
        <w:trPr>
          <w:trHeight w:val="1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2" w:type="dxa"/>
            <w:vAlign w:val="center"/>
            <w:textDirection w:val="lrTb"/>
            <w:noWrap w:val="false"/>
          </w:tcPr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лесного контроля на официальном сайте администрации города Ставрополя в сети «Интернет» и средствах массовой информации:</w:t>
            </w:r>
            <w:r/>
          </w:p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тексты нормативных правовых актов, регулирующих осуществление муниципального лесного контроля;</w:t>
            </w:r>
            <w:r/>
          </w:p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 w:cs="Times New Roman"/>
              </w:rPr>
              <w:t xml:space="preserve">лесного </w:t>
            </w:r>
            <w:r>
              <w:rPr>
                <w:rFonts w:ascii="Times New Roman" w:hAnsi="Times New Roman" w:cs="Times New Roman"/>
              </w:rPr>
              <w:t xml:space="preserve">контроля, о сроках и порядке их вступления в силу;</w:t>
            </w:r>
            <w:r/>
          </w:p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hyperlink r:id="rId10" w:tooltip="consultantplus://offline/ref=F248FBD79A1D31F6710BC76413C484456F2071638B144D5C3D873A012D354837A7C90436DDD6236ADAD20CCFAB17C4O" w:history="1">
              <w:r>
                <w:rPr>
                  <w:rFonts w:ascii="Times New Roman" w:hAnsi="Times New Roman" w:cs="Times New Roman"/>
                </w:rPr>
                <w:t xml:space="preserve">перечень</w:t>
              </w:r>
            </w:hyperlink>
            <w:r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>
              <w:rPr>
                <w:rFonts w:ascii="Times New Roman" w:hAnsi="Times New Roman" w:cs="Times New Roman"/>
              </w:rPr>
              <w:t xml:space="preserve"> муниципального лесного</w:t>
            </w:r>
            <w:r>
              <w:rPr>
                <w:rFonts w:ascii="Times New Roman" w:hAnsi="Times New Roman" w:cs="Times New Roman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r/>
          </w:p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1" w:tooltip="consultantplus://offline/ref=F248FBD79A1D31F6710BC76413C484456E29746B81124D5C3D873A012D354837B5C95C3ADDDF3C6AD2C75A9EED203D5DBA949216D3FDFDC11BC8O" w:history="1">
              <w:r>
                <w:rPr>
                  <w:rFonts w:ascii="Times New Roman" w:hAnsi="Times New Roman" w:cs="Times New Roman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«Об обязательных требованиях в Российской Федерации»;</w:t>
            </w:r>
            <w:r/>
          </w:p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перечень индикаторов риска нарушения обязательных требований;</w:t>
            </w:r>
            <w:r/>
          </w:p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перечень объектов </w:t>
            </w:r>
            <w:r>
              <w:rPr>
                <w:rFonts w:ascii="Times New Roman" w:hAnsi="Times New Roman" w:cs="Times New Roman"/>
              </w:rPr>
              <w:t xml:space="preserve">муниципального лесного </w:t>
            </w:r>
            <w:r>
              <w:rPr>
                <w:rFonts w:ascii="Times New Roman" w:hAnsi="Times New Roman" w:cs="Times New Roman"/>
              </w:rPr>
              <w:t xml:space="preserve">контроля, учитываемых в рамках формирования ежегодного плана контрольных мероприятий, с указанием категории риска;</w:t>
            </w:r>
            <w:r/>
          </w:p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план проведения плановых контрольных мероприятий контрольным органом;</w:t>
            </w:r>
            <w:r/>
          </w:p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исчерпывающий перечень сведений, которые могут запрашиваться контрольным органом у контролируемого лица;</w:t>
            </w:r>
            <w:r/>
          </w:p>
          <w:p>
            <w:pPr>
              <w:ind w:firstLine="425"/>
              <w:jc w:val="both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сведения о способах получения консультаций по вопросам соблюдения обязательных требований.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постоянно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Отдел муниципального жилищного контроля</w:t>
            </w:r>
            <w:r/>
          </w:p>
        </w:tc>
      </w:tr>
      <w:tr>
        <w:trPr>
          <w:trHeight w:val="232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Объявление предостережения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Отдел муниципального жилищного контроля</w:t>
            </w:r>
            <w:r/>
          </w:p>
        </w:tc>
      </w:tr>
      <w:tr>
        <w:trPr>
          <w:trHeight w:val="2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. 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Консультирование</w:t>
            </w:r>
            <w:r/>
          </w:p>
        </w:tc>
      </w:tr>
      <w:tr>
        <w:trPr>
          <w:trHeight w:val="6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2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должностным лицом уполномоченного органа:</w:t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телефону;</w:t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посредством видеоконференц</w:t>
            </w:r>
            <w:r>
              <w:rPr>
                <w:rFonts w:ascii="Times New Roman" w:hAnsi="Times New Roman" w:cs="Times New Roman"/>
              </w:rPr>
              <w:t xml:space="preserve">связи; </w:t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личном приеме;</w:t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 средством письменного ответа.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</w:t>
            </w:r>
            <w:r>
              <w:rPr>
                <w:rFonts w:ascii="Times New Roman" w:hAnsi="Times New Roman" w:cs="Times New Roman"/>
                <w:iCs/>
              </w:rPr>
              <w:t xml:space="preserve">ри поступлении обращения от контролируемого лица </w:t>
            </w:r>
            <w:r>
              <w:rPr>
                <w:rFonts w:ascii="Times New Roman" w:hAnsi="Times New Roman" w:cs="Times New Roman"/>
              </w:rPr>
              <w:t xml:space="preserve">по вопросам, связанным с </w:t>
            </w:r>
            <w:r>
              <w:rPr>
                <w:rFonts w:ascii="Times New Roman" w:hAnsi="Times New Roman" w:cs="Times New Roman"/>
              </w:rPr>
              <w:t xml:space="preserve">организацией и осуществлением муниципального контроля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Отдел муниципального жилищного </w:t>
            </w:r>
            <w:r>
              <w:rPr>
                <w:rFonts w:ascii="Times New Roman" w:hAnsi="Times New Roman" w:cs="Times New Roman"/>
                <w:iCs/>
              </w:rPr>
              <w:t xml:space="preserve">контроля</w:t>
            </w:r>
            <w:r/>
          </w:p>
        </w:tc>
      </w:tr>
    </w:tbl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контролируемых лиц осуществляется должностными лицами контрольного органа в устной или письменной форме по следующим вопросам: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осуществление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>
        <w:rPr>
          <w:rFonts w:ascii="Times New Roman" w:hAnsi="Times New Roman"/>
          <w:sz w:val="28"/>
          <w:szCs w:val="28"/>
        </w:rPr>
        <w:t xml:space="preserve">контроля;</w:t>
      </w:r>
      <w:r/>
    </w:p>
    <w:p>
      <w:pPr>
        <w:ind w:firstLine="567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контрольных мероприятий, установленных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лесном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, утвержденным решением Ставропольской городской Думы                                      от 31 августа 2021 г. № </w:t>
      </w:r>
      <w:r>
        <w:rPr>
          <w:rFonts w:ascii="Times New Roman" w:hAnsi="Times New Roman"/>
          <w:sz w:val="28"/>
          <w:szCs w:val="28"/>
        </w:rPr>
        <w:t xml:space="preserve">601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обжалования действий (бездействия) должностных лиц контрольного органа;</w:t>
      </w:r>
      <w:r/>
    </w:p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4. Показатели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зультативности и эффективности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 профилактики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>
        <w:trPr>
          <w:trHeight w:val="4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</w:t>
            </w:r>
            <w:r>
              <w:rPr>
                <w:rFonts w:ascii="Times New Roman" w:hAnsi="Times New Roman" w:cs="Times New Roman"/>
              </w:rPr>
              <w:t xml:space="preserve">информации</w:t>
            </w:r>
            <w:r>
              <w:rPr>
                <w:rFonts w:ascii="Times New Roman" w:hAnsi="Times New Roman" w:cs="Times New Roman"/>
              </w:rPr>
              <w:t xml:space="preserve">, размещенной</w:t>
            </w:r>
            <w:r>
              <w:rPr>
                <w:rFonts w:ascii="Times New Roman" w:hAnsi="Times New Roman" w:cs="Times New Roman"/>
              </w:rPr>
              <w:t xml:space="preserve"> на официальном сайте</w:t>
            </w:r>
            <w:r>
              <w:rPr>
                <w:rFonts w:ascii="Times New Roman" w:hAnsi="Times New Roman" w:cs="Times New Roman"/>
              </w:rPr>
              <w:t xml:space="preserve"> контрольного органа</w:t>
            </w:r>
            <w:r>
              <w:rPr>
                <w:rFonts w:ascii="Times New Roman" w:hAnsi="Times New Roman" w:cs="Times New Roman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%</w:t>
            </w:r>
            <w:r/>
          </w:p>
        </w:tc>
      </w:tr>
      <w:tr>
        <w:trPr>
          <w:trHeight w:val="5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контролируемых лиц и их представителями консультированием контрольного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обращения в 202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 году не поступали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профилактических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9 месяцев 2023 года направлено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лесных участков, находящихся в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276" w:right="566" w:bottom="1135" w:left="1985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6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6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6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paragraph" w:styleId="609">
    <w:name w:val="List Paragraph"/>
    <w:basedOn w:val="60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4744-3617-4110-BA5A-07F73ED1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revision>32</cp:revision>
  <dcterms:created xsi:type="dcterms:W3CDTF">2021-09-02T12:05:00Z</dcterms:created>
  <dcterms:modified xsi:type="dcterms:W3CDTF">2023-10-02T05:55:25Z</dcterms:modified>
</cp:coreProperties>
</file>