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r>
        <w:rPr>
          <w:rFonts w:ascii="Times New Roman" w:hAnsi="Times New Roman"/>
          <w:color w:val="000000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от 29 марта 2023 г. № 163 «О дополнительных мерах социальной поддержки </w:t>
      </w:r>
      <w:r>
        <w:rPr>
          <w:rFonts w:ascii="Times New Roman" w:hAnsi="Times New Roman"/>
          <w:bCs/>
          <w:sz w:val="28"/>
          <w:szCs w:val="28"/>
        </w:rPr>
        <w:t>членов семей погибших участников специальной военной операции в виде ежемесячной денежной выплаты на проезд в городском общественном транспорте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</w:t>
      </w:r>
      <w:hyperlink r:id="rId2">
        <w:r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bCs/>
          <w:sz w:val="28"/>
          <w:szCs w:val="28"/>
        </w:rPr>
        <w:t>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5103" w:hanging="0"/>
        <w:jc w:val="both"/>
        <w:outlineLvl w:val="0"/>
        <w:rPr>
          <w:rFonts w:ascii="Times New Roman" w:hAnsi="Times New Roman" w:eastAsia="Andale Sans UI"/>
          <w:sz w:val="28"/>
          <w:szCs w:val="28"/>
        </w:rPr>
      </w:pPr>
      <w:r>
        <w:rPr>
          <w:rFonts w:eastAsia="Andale Sans UI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widowControl w:val="false"/>
        <w:bidi w:val="0"/>
        <w:spacing w:before="0" w:after="0"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widowControl w:val="false"/>
        <w:bidi w:val="0"/>
        <w:spacing w:before="0" w:after="0"/>
        <w:ind w:left="5669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ConsPlusNonformat"/>
        <w:widowControl w:val="false"/>
        <w:bidi w:val="0"/>
        <w:spacing w:before="0" w:after="0"/>
        <w:ind w:left="5726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widowControl w:val="false"/>
        <w:bidi w:val="0"/>
        <w:spacing w:before="0" w:after="0"/>
        <w:ind w:left="5669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города Ставрополя</w:t>
      </w:r>
    </w:p>
    <w:p>
      <w:pPr>
        <w:pStyle w:val="ConsPlusNonformat"/>
        <w:widowControl w:val="false"/>
        <w:bidi w:val="0"/>
        <w:spacing w:before="0" w:after="0"/>
        <w:ind w:left="5669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.       .          №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Настоящий Порядок предоставления дополнительных мер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 (далее соответственно - Порядок, ежемесячная денежная выплата) устанавливает условия, порядок назначения и выплаты ежемесячной денежной выплаты членам семей погибших участников специальной военной операции - военнослужащих, лиц рядового и начальствующего состава органов внутренних дел, войск национальной гвардии, органов уголовно-исполнительной системы и органов государственной безопасности, в связи с выполнением задач в ходе специальной военной операции на территориях Украины, Донецкой Народной Республики и Луганской Народной Республики, на территориях Запорожской области и Херсонской области, и при исполнении служебных обязанностей на вышеуказанных территориях, а также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c 24 февраля                 2022 года, а также на территориях Запорожской области и Херсонской области с 30 сентября 2022 года (далее соответственно – заявитель, погибший военнослужащий):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супруге (супругу), состоявшей (состоявшему) в зарегистрированном браке c погибшим военнослужащим на день его гибели и не вступившей (не вступившему) в повторный брак (далее - член семьи погибшего военнослужащего);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погибшего военнослужащего (в равных долях)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член семьи погибшего военнослужащего).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Ежемесячная денежная выплата назначается и выплачивается по заявлению члена семьи погибшего военнослужащего, постоянно проживающего на территории города Ставрополя.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Ежемесячная денежная выплата осуществляется в размере, установленном решением Ставропольской городской Думы от 29 марта                    2023 г. № 163 «О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Назначение и выплата ежемесячной денежной выплаты осуществляется комитетом труда и социальной защиты населения администрации города Ставрополя (далее – Комитет) на основании следующих документов (сведений):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заявления о назначении ежемесячной денежной выплаты на проезд в городском общественном транспорте членам семей погибших участников специальной военной операции по форме согласно приложению к настоящему Порядку (далее – заявление);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паспорта гражданина Российской Федерации или иного документа, удостоверяющего личность заявителя;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удостоверения члена семьи погибшего военнослужащего;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документов, содержащих сведения о гибели военнослужащего (справка), выданных военным комиссариатом района (города) или иным уполномоченным органом, в котором хранятся документы воинского учета погибшего военнослужащего (далее - сведения о гибели);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сведений из Единого государственного реестра записей актов гражданского состояния, подтверждающих степень родства (свойства):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родителей погибшего военнослужащего - сведений о рождении;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супруги (супруга) погибшего военнослужащего - сведений о браке (за исключением сведений о регистрации заключения (расторжения) брака за пределами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сведений регистрационного учета, подтверждающих факт постоянного проживания заявителя на территории города Ставрополя, полученных из Министерства внутренних дел Российской Федерации.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отсутствии у заявителя регистрации по месту жительства в городе Ставрополе факт постоянного проживания подтверждается одним из следующих документов (сведений):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из Управления Федеральной службы государственной регистрации, кадастра и картографии по Ставропольскому краю о наличии в собственности у заявителя помещения с назначением «жилое», здания с назначением «жилое», «жилое строение» и «жилой дом» на территории города Ставрополя и отсутствии такой собственности в других населенных пунктах (при наличии);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вступившим в законную силу решением суда об установлении факта постоянного проживания на территории города Ставрополя заявителя на дату подачи заявления (при наличии).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отсутствии сведений, предусмотренных абзацами одиннадцатым и двенадцатым настоящего пункта, факт постоянного проживания подтверждается актом об установлении факта постоянного проживания заявителя, форма которого утверждается приказом Комитета, составляемым по месту постоянного проживания заявителя уполномоченным должностным лицом Комитета, и одним из следующих документов: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договором найма жилого помещения либо договором безвозмездного пользования жилым помещением или аренды жилого помещения, расположенного на территории города Ставрополя, заключенным с заявителем и (или) членами семьи заявителя;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справкой медицинской организации (ее структурного подразделения), расположенной на территории города Ставрополя,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заявителя, срок выдачи которой не превышает 10 рабочих дней до даты подачи заявления.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Заявление и документы, предусмотренные подпунктами 1-4 и абзацами двенадцатым, четырнадцатым и пятнадцатым настоящего пункта (далее - необходимые документы), представляются заявителем самостоятельно.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подачи необходимых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указанные в подпункте 5 и абзаце одиннадцатом настоящего пункта (далее - запрашиваемые сведения), запрашиваются Комитетом в рамках межведомственного взаимодействия в течение 3 рабочих дней с даты подачи заявления и необходимых документов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Финансирование расходов на ежемесячную денежную выплату осуществляется за счет средств бюджета города Ставрополя.                                  </w:t>
        <w:tab/>
        <w:t>6. Решение о назначении (отказе в назначении) ежемесячной денежной выплаты  принимается Комитетом в течение 10 рабочих дней с даты подачи заявления и необходимых документов, но не ранее поступления запрашиваемых сведений.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 принятом решении Комитет уведомляет заявителя в течение 2 рабочих дней с даты его принятия способом, указанном в заявлении.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Основанием для отказа в назначении ежемесячной денежной выплаты является: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неподтверждение факта постоянного проживания на территории города Ставрополя;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непредставление документов  либо представление не в полном объеме необходимых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недостоверность сведений, содержащихся в заявлении и (или) представленных документах;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назначение ранее заявителю в соответствии с решением Ставропольской городской Думы от 29 марта 2023 г. № 163                                            «О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 ежемесячной денежной выплаты.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несоответствие заявителя категориям граждан, указанных в пункте 1 настоящего Порядка.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заявитель имеет право повторно обратиться за назначением ежемесячной денежной выплаты с соблюдением требований, установленных настоящим Порядком.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В случае принятия решения о назначении ежемесячной денежной выплаты она назначается Комитетом с даты подачи заявления и необходимых документов.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ежемесячной денежной выплаты осуществляется Комитетом начиная с месяца, следующего за месяцем, в котором было принято решение о назначении ежемесячной денежной выплаты, путем зачисления денежных средств на расчетный счет заявителя, открытый в российской кредитной организации.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Обстоятельства, влекущие прекращение ежемесячной денежной выплаты: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выезд заявителя на постоянное место жительства за пределы города Ставрополя;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выявление факта представления заявителем документов (сведений), содержащих неполную и (или) недостоверную информацию, если это влечет  утрату права на ежемесячную денежную выплату;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вступление в повторный брак супругов погибшего военнослужащего;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утрата заявителем статуса лица, относящегося к категории лиц, указанных в пункте 1 настоящего Порядка;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смерть заявителя;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6) признание судом заявителя безвестно отсутствующим или объявление умершим.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обязан письменно извещать Комитет о возникновении обстоятельств, влекущих прекращение ежемесячной денежной выплаты, предусмотренных подпунктами 1-4 настоящего пункта, в срок, не превышающий 10 рабочих дней со дня возникновения указанных обстоятельств.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возникновении обстоятельств, влекущих прекращение ежемесячной денежной выплаты, ее выплата прекращается с первого числа месяца, следующего за месяцем, в котором наступили такие обстоятельства.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Представление недостоверных сведений влечет ответственность в соответствии с законодательством Российской Федерации.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Сумма ежемесячной денежной выплаты, выплаченная заявителю вследствие представления им документов с недостоверными сведениями, сокрытия данных, влияющих на право получения ежемесячной денежной выплаты, возмещается заявителем Комитету в порядке, определенном законодательством Российской Федерации. В случае уклонения заявителя от добровольного возмещения ежемесячной денежной выплаты сумма взыскивается Комитетом в судебном порядке. Сумма ежемесячной денежной выплаты, причитающаяся заявителю и не полученная в связи со смертью, наследуется в порядке, установленном законодательством Российской Федерации.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Информация о назначении и выплате ежемесячной денежной выплаты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г. № 178-ФЗ «О государственной социальной помощи».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3"/>
          <w:type w:val="nextPage"/>
          <w:pgSz w:w="11906" w:h="16838"/>
          <w:pgMar w:left="1985" w:right="567" w:header="709" w:top="1418" w:footer="0" w:bottom="1134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5103" w:hanging="0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5103" w:hanging="0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5103" w:hanging="0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 xml:space="preserve">к Порядку предоставления дополнительных мер социальной поддержки </w:t>
      </w:r>
      <w:r>
        <w:rPr>
          <w:rFonts w:cs="Times New Roman" w:ascii="Times New Roman" w:hAnsi="Times New Roman"/>
          <w:sz w:val="28"/>
          <w:szCs w:val="28"/>
        </w:rPr>
        <w:t xml:space="preserve">членов семей погибших участников специальной военной операции в виде ежемесячной денежной выплаты на проезд </w:t>
      </w:r>
      <w:r>
        <w:rPr>
          <w:rFonts w:eastAsia="Andale Sans UI" w:cs="Times New Roman" w:ascii="Times New Roman" w:hAnsi="Times New Roman"/>
          <w:sz w:val="28"/>
          <w:szCs w:val="28"/>
        </w:rPr>
        <w:t>в городском общественном транспорте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</w:r>
    </w:p>
    <w:p>
      <w:pPr>
        <w:pStyle w:val="1"/>
        <w:keepNext w:val="false"/>
        <w:spacing w:lineRule="auto" w:line="240" w:before="0" w:after="0"/>
        <w:ind w:left="7935" w:firstLine="561"/>
        <w:jc w:val="both"/>
        <w:rPr>
          <w:rFonts w:ascii="Times New Roman" w:hAnsi="Times New Roman" w:eastAsia="Andale Sans UI" w:cs="Times New Roman"/>
          <w:b w:val="false"/>
          <w:b w:val="false"/>
          <w:bCs/>
          <w:szCs w:val="28"/>
        </w:rPr>
      </w:pPr>
      <w:r>
        <w:rPr>
          <w:rFonts w:eastAsia="Andale Sans UI" w:cs="Times New Roman" w:ascii="Times New Roman" w:hAnsi="Times New Roman"/>
          <w:b w:val="false"/>
          <w:bCs/>
          <w:szCs w:val="28"/>
        </w:rPr>
        <w:t>Форма</w:t>
      </w:r>
    </w:p>
    <w:p>
      <w:pPr>
        <w:pStyle w:val="Normal"/>
        <w:spacing w:before="0" w:after="0"/>
        <w:rPr/>
      </w:pPr>
      <w:r>
        <w:rPr/>
      </w:r>
    </w:p>
    <w:p>
      <w:pPr>
        <w:pStyle w:val="ConsPlusNonformat"/>
        <w:spacing w:lineRule="exact" w:line="240"/>
        <w:ind w:left="5103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комитет труда и социальной защиты населения администрации города Ставрополя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lineRule="exact" w:line="2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№ __________ от ___________</w:t>
      </w:r>
    </w:p>
    <w:p>
      <w:pPr>
        <w:pStyle w:val="Normal"/>
        <w:numPr>
          <w:ilvl w:val="0"/>
          <w:numId w:val="0"/>
        </w:numPr>
        <w:spacing w:lineRule="exact" w:line="232" w:before="0" w:after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назначении ежемесячной денежной выплаты на проезд </w:t>
      </w:r>
      <w:r>
        <w:rPr>
          <w:rFonts w:eastAsia="Andale Sans UI" w:cs="Times New Roman" w:ascii="Times New Roman" w:hAnsi="Times New Roman"/>
          <w:sz w:val="28"/>
          <w:szCs w:val="28"/>
        </w:rPr>
        <w:t>в городском общественном транспорте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членам семей погибших участников специальной военной операции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 (при наличии) заявителя полностью)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проживающий(ая) в городе Ставрополе по адресу: 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(адрес постоянного проживания с указанием индекса)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тел.____________________, электронный адрес _____________ (по желанию)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41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4089"/>
        <w:gridCol w:w="1814"/>
        <w:gridCol w:w="3513"/>
      </w:tblGrid>
      <w:tr>
        <w:trPr/>
        <w:tc>
          <w:tcPr>
            <w:tcW w:w="4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дата рождения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before="0" w:after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серия, номер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before="0" w:after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дата выдачи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40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before="0" w:after="1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кем выдан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назначить ежемесячную денежную выплату на проезд </w:t>
      </w:r>
      <w:r>
        <w:rPr>
          <w:rFonts w:eastAsia="Andale Sans UI" w:cs="Times New Roman" w:ascii="Times New Roman" w:hAnsi="Times New Roman"/>
          <w:sz w:val="28"/>
          <w:szCs w:val="28"/>
        </w:rPr>
        <w:t>в городском общественном транспорте членам семей погибших участников специальной военной операции (далее – ежемесячная денежная выплата):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 xml:space="preserve">□ </w:t>
      </w:r>
      <w:r>
        <w:rPr>
          <w:rFonts w:eastAsia="Andale Sans UI" w:cs="Times New Roman" w:ascii="Times New Roman" w:hAnsi="Times New Roman"/>
          <w:sz w:val="28"/>
          <w:szCs w:val="28"/>
        </w:rPr>
        <w:t>супруга (супруг) погибшего участника специальной военной операции;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both"/>
        <w:outlineLvl w:val="0"/>
        <w:rPr>
          <w:rFonts w:ascii="Times New Roman" w:hAnsi="Times New Roman" w:eastAsia="Andale Sans UI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sz w:val="28"/>
          <w:szCs w:val="28"/>
        </w:rPr>
        <w:t xml:space="preserve">□  </w:t>
      </w:r>
      <w:r>
        <w:rPr>
          <w:rFonts w:eastAsia="Andale Sans UI" w:cs="Times New Roman" w:ascii="Times New Roman" w:hAnsi="Times New Roman"/>
          <w:sz w:val="28"/>
          <w:szCs w:val="28"/>
        </w:rPr>
        <w:t>родитель погибшего участника специальной военной операции.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назначения ежемесячной денежной выплаты представляю следующие документы:</w:t>
      </w:r>
    </w:p>
    <w:tbl>
      <w:tblPr>
        <w:tblW w:w="941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998"/>
        <w:gridCol w:w="5556"/>
        <w:gridCol w:w="2862"/>
      </w:tblGrid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№ </w:t>
            </w:r>
            <w:r>
              <w:rPr>
                <w:rFonts w:cs="Times New Roman"/>
                <w:szCs w:val="22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Наименование документа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Количество экземпляров</w:t>
            </w:r>
          </w:p>
        </w:tc>
      </w:tr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3.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  <w:tab w:val="left" w:pos="2250" w:leader="none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4.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  <w:tr>
        <w:trPr/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5.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Предупрежден(а) об ответственности за предоставление документов </w:t>
        <w:br/>
        <w:t xml:space="preserve">с заведомо недостоверными сведениями, сокрытие данных, влияющих </w:t>
        <w:br/>
        <w:t xml:space="preserve">на право назначения и выплаты ежемесячной денежной выплаты. Достоверность представленных сведений подтверждаю.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Разрешаю комитету труда и социальной защиты населения администрации города Ставрополя (далее - Комитет) в целях принятия решения о назначении и выплате мне ежемесячной денежной выплаты, получать информацию и сведения в иных организациях, а также обрабатывать мои персональные данные в установленном законодательством Российской Федерации порядке.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Прошу перечислять причитающуюся мне ежемесячную денежную выплату на счет: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/>
      </w:pPr>
      <w:r>
        <w:rPr>
          <w:sz w:val="28"/>
          <w:szCs w:val="28"/>
        </w:rPr>
        <w:t>_________________________________________________________________.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(номер счета и наименование кредитной организации, в которой открыт счет)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Уведомление о перечне недостающих документов, уведомление об оставлении заявления и документов без рассмотрения, уведомление о принятом решении прошу направить посредством почтовой, электронной связи ______________ (нужное подчеркнуть).</w:t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 xml:space="preserve">Я извещен о необходимости оповещать Комитет о возникновении обстоятельств, влекущих прекращение ежемесячной денежной выплаты, в срок, не превышающий 10 рабочих дней со дня возникновения обстоятельств.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 ___________ 20__ г.               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 заявителя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или его представителя)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Линия отрыва</w:t>
      </w:r>
    </w:p>
    <w:p>
      <w:pPr>
        <w:pStyle w:val="ConsPlusNonformat"/>
        <w:numPr>
          <w:ilvl w:val="0"/>
          <w:numId w:val="0"/>
        </w:numPr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РАСПИСКА</w:t>
      </w:r>
    </w:p>
    <w:p>
      <w:pPr>
        <w:pStyle w:val="ConsPlusNonformat"/>
        <w:numPr>
          <w:ilvl w:val="0"/>
          <w:numId w:val="0"/>
        </w:numPr>
        <w:spacing w:lineRule="exact" w:line="2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приеме заявления о назначении ежемесячной денежной выплаты на проезд </w:t>
      </w:r>
      <w:r>
        <w:rPr>
          <w:rFonts w:eastAsia="Andale Sans UI" w:cs="Times New Roman" w:ascii="Times New Roman" w:hAnsi="Times New Roman"/>
          <w:sz w:val="28"/>
          <w:szCs w:val="28"/>
        </w:rPr>
        <w:t>в городском общественном транспорте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членам семей погибших участников специальной военной операции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и прилагаемые к нему документы от гражданина 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(фамилия, имя, отчество (при наличии) полностью)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tbl>
      <w:tblPr>
        <w:tblW w:w="941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77"/>
        <w:gridCol w:w="8740"/>
      </w:tblGrid>
      <w:tr>
        <w:trPr>
          <w:trHeight w:val="562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Перечень принятых документов</w:t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  <w:tr>
        <w:trPr/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8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приняты «___» _______ 20____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специалистом ____________________________________/________________/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(фамилия, имя, отчество (при наличии) полностью)                             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регистрационный номер заявления 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телефон для справок 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w="11906" w:h="16838"/>
      <w:pgMar w:left="1985" w:right="567" w:header="709" w:top="1418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841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859"/>
    <w:qFormat/>
    <w:pPr>
      <w:keepNext w:val="true"/>
      <w:ind w:left="5245" w:hanging="0"/>
      <w:outlineLvl w:val="0"/>
    </w:pPr>
    <w:rPr>
      <w:rFonts w:ascii="Calibri" w:hAnsi="Calibri" w:eastAsia="Calibri"/>
      <w:b/>
      <w:sz w:val="28"/>
      <w:lang w:eastAsia="en-US"/>
    </w:rPr>
  </w:style>
  <w:style w:type="paragraph" w:styleId="2">
    <w:name w:val="Heading 2"/>
    <w:basedOn w:val="Normal"/>
    <w:link w:val="666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6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7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7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7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7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7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8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66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6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66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66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67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67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67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67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67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683"/>
    <w:uiPriority w:val="10"/>
    <w:qFormat/>
    <w:rPr>
      <w:sz w:val="48"/>
      <w:szCs w:val="48"/>
    </w:rPr>
  </w:style>
  <w:style w:type="character" w:styleId="SubtitleChar">
    <w:name w:val="Subtitle Char"/>
    <w:link w:val="685"/>
    <w:uiPriority w:val="11"/>
    <w:qFormat/>
    <w:rPr>
      <w:sz w:val="24"/>
      <w:szCs w:val="24"/>
    </w:rPr>
  </w:style>
  <w:style w:type="character" w:styleId="QuoteChar">
    <w:name w:val="Quote Char"/>
    <w:link w:val="687"/>
    <w:uiPriority w:val="29"/>
    <w:qFormat/>
    <w:rPr>
      <w:i/>
    </w:rPr>
  </w:style>
  <w:style w:type="character" w:styleId="IntenseQuoteChar">
    <w:name w:val="Intense Quote Char"/>
    <w:link w:val="689"/>
    <w:uiPriority w:val="30"/>
    <w:qFormat/>
    <w:rPr>
      <w:i/>
    </w:rPr>
  </w:style>
  <w:style w:type="character" w:styleId="HeaderChar">
    <w:name w:val="Header Char"/>
    <w:link w:val="691"/>
    <w:uiPriority w:val="99"/>
    <w:qFormat/>
    <w:rPr/>
  </w:style>
  <w:style w:type="character" w:styleId="FooterChar">
    <w:name w:val="Footer Char"/>
    <w:link w:val="693"/>
    <w:uiPriority w:val="99"/>
    <w:qFormat/>
    <w:rPr/>
  </w:style>
  <w:style w:type="character" w:styleId="CaptionChar">
    <w:name w:val="Caption Char"/>
    <w:link w:val="693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24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27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link w:val="841"/>
    <w:qFormat/>
    <w:rPr/>
  </w:style>
  <w:style w:type="character" w:styleId="Style9">
    <w:name w:val="Верхний колонтитул Знак"/>
    <w:link w:val="847"/>
    <w:qFormat/>
    <w:rPr>
      <w:rFonts w:eastAsia="Times New Roman"/>
      <w:lang w:eastAsia="ru-RU"/>
    </w:rPr>
  </w:style>
  <w:style w:type="character" w:styleId="Style10">
    <w:name w:val="Текст выноски Знак"/>
    <w:link w:val="849"/>
    <w:semiHidden/>
    <w:qFormat/>
    <w:rPr>
      <w:rFonts w:ascii="Tahoma" w:hAnsi="Tahoma" w:eastAsia="Times New Roman"/>
      <w:sz w:val="16"/>
      <w:szCs w:val="16"/>
      <w:lang w:eastAsia="ru-RU"/>
    </w:rPr>
  </w:style>
  <w:style w:type="character" w:styleId="Style11">
    <w:name w:val="Нижний колонтитул Знак"/>
    <w:basedOn w:val="Style8"/>
    <w:link w:val="851"/>
    <w:qFormat/>
    <w:rPr/>
  </w:style>
  <w:style w:type="character" w:styleId="Style12">
    <w:name w:val="Основной текст Знак"/>
    <w:link w:val="853"/>
    <w:qFormat/>
    <w:rPr>
      <w:rFonts w:ascii="Liberation Serif" w:hAnsi="Liberation Serif" w:eastAsia="SimSun"/>
      <w:sz w:val="24"/>
      <w:szCs w:val="24"/>
      <w:lang w:eastAsia="zh-CN" w:bidi="hi-IN"/>
    </w:rPr>
  </w:style>
  <w:style w:type="character" w:styleId="11">
    <w:name w:val="Заголовок 1 Знак"/>
    <w:link w:val="842"/>
    <w:qFormat/>
    <w:rPr>
      <w:rFonts w:eastAsia="Calibri"/>
      <w:b/>
      <w:sz w:val="28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link w:val="854"/>
    <w:pPr>
      <w:spacing w:before="0" w:after="14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Style18">
    <w:name w:val="Title"/>
    <w:basedOn w:val="Normal"/>
    <w:link w:val="684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link w:val="68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88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9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84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85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note Text"/>
    <w:basedOn w:val="Normal"/>
    <w:link w:val="82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link w:val="82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5">
    <w:name w:val="Абзац списка"/>
    <w:basedOn w:val="Normal"/>
    <w:link w:val="841"/>
    <w:qFormat/>
    <w:pPr>
      <w:spacing w:before="0" w:after="200"/>
      <w:ind w:left="720" w:hanging="0"/>
      <w:contextualSpacing/>
    </w:pPr>
    <w:rPr>
      <w:rFonts w:ascii="Calibri" w:hAnsi="Calibri" w:eastAsia="Times New Roman"/>
    </w:rPr>
  </w:style>
  <w:style w:type="paragraph" w:styleId="Style26">
    <w:name w:val="Текст выноски"/>
    <w:basedOn w:val="Normal"/>
    <w:link w:val="850"/>
    <w:semiHidden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rmal">
    <w:name w:val="ConsPlusNormal"/>
    <w:link w:val="841"/>
    <w:qFormat/>
    <w:pPr>
      <w:widowControl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val="ru-RU" w:eastAsia="zh-CN" w:bidi="hi-IN"/>
    </w:rPr>
  </w:style>
  <w:style w:type="paragraph" w:styleId="Style27">
    <w:name w:val="Содержимое таблицы"/>
    <w:basedOn w:val="Normal"/>
    <w:link w:val="841"/>
    <w:qFormat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28">
    <w:name w:val="Обычный (веб)"/>
    <w:basedOn w:val="Normal"/>
    <w:link w:val="841"/>
    <w:qFormat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</w:rPr>
  </w:style>
  <w:style w:type="paragraph" w:styleId="ConsPlusTitle">
    <w:name w:val="ConsPlusTitle"/>
    <w:link w:val="841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2"/>
      <w:lang w:val="ru-RU" w:eastAsia="ru-RU" w:bidi="ar-SA"/>
    </w:rPr>
  </w:style>
  <w:style w:type="paragraph" w:styleId="Style29">
    <w:name w:val="Без интервала"/>
    <w:link w:val="841"/>
    <w:qFormat/>
    <w:pPr>
      <w:widowControl/>
      <w:bidi w:val="0"/>
      <w:spacing w:before="0" w:after="0"/>
      <w:jc w:val="left"/>
    </w:pPr>
    <w:rPr>
      <w:rFonts w:eastAsia="Calibri" w:ascii="Calibri" w:hAnsi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nformat">
    <w:name w:val="ConsPlusNonformat"/>
    <w:link w:val="841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2"/>
      <w:szCs w:val="20"/>
      <w:lang w:val="ru-RU" w:eastAsia="ru-RU" w:bidi="ar-SA"/>
    </w:rPr>
  </w:style>
  <w:style w:type="numbering" w:styleId="Style30">
    <w:name w:val="Нет списка"/>
    <w:link w:val="841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C8752615779805C5819383F5CE1DF0244ACBFA32699C2D16D9720F14AF2B650B3375467E7F8A9D7683A79A09D6B283D0D18EF634526567F05CA32D1OA02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9</Pages>
  <Words>1778</Words>
  <Characters>13469</Characters>
  <CharactersWithSpaces>15738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2023-04-12T15:16:54Z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