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СТАВРОПОЛЬСКАЯ ГОРОДСКАЯ ДУМА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октября 2009 г. N 119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ОФИЦИАЛЬНОГО ОПУБЛИКОВАНИЯ СВЕДЕНИЙ О ХОДЕ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ИСПОЛНЕНИЯ БЮДЖЕТА ГОРОДА СТАВРОПОЛЯ И О ЧИСЛЕННОСТИ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ОРГАНОВ МЕСТНОГО САМОУПРАВЛЕНИЯ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СТАВРОПОЛЯ, РАБОТНИКОВ МУНИЦИПАЛЬНЫХ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ГОРОДА СТАВРОПОЛЯ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09.04.2015 N 638)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6 статьи 52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частью 4 статьи 75</w:t>
        </w:r>
      </w:hyperlink>
      <w:r>
        <w:rPr>
          <w:rFonts w:ascii="Calibri" w:hAnsi="Calibri" w:cs="Calibri"/>
        </w:rPr>
        <w:t xml:space="preserve"> Устава муниципального образования города Ставрополя Ставропольского края Ставропольская городская Дума решила: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09.04.2015 N 638)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официального опубликования сведений о ходе исполнения бюджета города Ставрополя и о численности муниципальных служащих органов местного самоуправления города Ставрополя, работников муниципальных учреждений города Ставрополя согласно приложению.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со дня его официального опубликования в газете "Вечерний Ставрополь".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Е.Г.ЛУЦЕНКО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Н.И.ПАЛЬЦЕВ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октября 2009 г. N 119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ПОРЯДОК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ОФИЦИАЛЬНОГО ОПУБЛИКОВАНИЯ СВЕДЕНИЙ О ХОДЕ ИСПОЛНЕНИЯ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БЮДЖЕТА ГОРОДА СТАВРОПОЛЯ И О ЧИСЛЕННОСТИ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СЛУЖАЩИХ ОРГАНОВ МЕСТНОГО САМОУПРАВЛЕНИЯ ГОРОДА СТАВРОПОЛЯ,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РАБОТНИКОВ МУНИЦИПАЛЬНЫХ УЧРЕЖДЕНИЙ ГОРОДА СТАВРОПОЛЯ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09.04.2015 N 638)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Общие требования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1.1. Сведения о ходе исполнения бюджета города Ставрополя и о численности муниципальных служащих органов местного самоуправления города Ставрополя, работников муниципальных учреждений города Ставрополя с указанием фактических затрат на их денежное содержание подготавливаются для официального опубликования администрацией города Ставрополя ежеквартально.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Официальное опубликование сведений о ходе исполнения бюджета города Ставрополя и о численности муниципальных служащих органов местного самоуправления города Ставрополя, работников муниципальных учреждений города Ставрополя с указанием фактических затрат на их денежное содержание осуществляет администрация города Ставрополя в срок не позднее 15 дней со дня вступления в силу муниципального правового акта, утверждающего отчет об исполнении бюджета города Ставрополя за соответствующий период.</w:t>
      </w:r>
      <w:proofErr w:type="gramEnd"/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2. Сведения о ходе исполнения бюджета города Ставрополя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Сведения о ходе исполнения бюджета города Ставрополя публикуются в форме сводной информации о ходе исполнения бюджета города Ставрополя, информации по доходам бюджета города Ставрополя и информации по расходам бюджета города Ставрополя.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Сводная информация о ходе исполнения бюджета города Ставрополя отражается нарастающим итогом за истекший период финансового года (первый квартал, полугодие, девять месяцев, год) согласно форме N 1: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Форма N 1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  <w:sectPr w:rsidR="0003230B" w:rsidSect="00173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pStyle w:val="ConsPlusNonformat"/>
      </w:pPr>
      <w:r>
        <w:t xml:space="preserve">               Сводная информация о ходе исполнения бюджета</w:t>
      </w:r>
    </w:p>
    <w:p w:rsidR="0003230B" w:rsidRDefault="0003230B">
      <w:pPr>
        <w:pStyle w:val="ConsPlusNonformat"/>
      </w:pPr>
      <w:r>
        <w:t xml:space="preserve">                             города Ставрополя</w:t>
      </w:r>
    </w:p>
    <w:p w:rsidR="0003230B" w:rsidRDefault="0003230B">
      <w:pPr>
        <w:pStyle w:val="ConsPlusNonformat"/>
      </w:pPr>
      <w:r>
        <w:t xml:space="preserve">    за _____________________________________________________ 20__ года</w:t>
      </w:r>
    </w:p>
    <w:p w:rsidR="0003230B" w:rsidRDefault="0003230B">
      <w:pPr>
        <w:pStyle w:val="ConsPlusNonformat"/>
      </w:pPr>
      <w:r>
        <w:t xml:space="preserve">          (первый квартал, полугодие, девять месяцев, год)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5"/>
        <w:gridCol w:w="2310"/>
        <w:gridCol w:w="1980"/>
        <w:gridCol w:w="1757"/>
      </w:tblGrid>
      <w:tr w:rsidR="0003230B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статьи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текущего финансового года,</w:t>
            </w:r>
          </w:p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за отчетный период текущего финансового года</w:t>
            </w:r>
          </w:p>
        </w:tc>
      </w:tr>
      <w:tr w:rsidR="0003230B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к плану</w:t>
            </w: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всего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из них собственные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т.ч. налоговые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неналоговые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платных услуг, оказываемых бюджетными учреждениями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 бюджета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дефицита бюджета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Информация по доходам бюджета города Ставрополя </w:t>
      </w:r>
      <w:proofErr w:type="gramStart"/>
      <w:r>
        <w:rPr>
          <w:rFonts w:ascii="Calibri" w:hAnsi="Calibri" w:cs="Calibri"/>
        </w:rPr>
        <w:t xml:space="preserve">детализируется до уровня групп и подгрупп доходов в соответствии с действующим порядком применения </w:t>
      </w:r>
      <w:hyperlink r:id="rId9" w:history="1">
        <w:r>
          <w:rPr>
            <w:rFonts w:ascii="Calibri" w:hAnsi="Calibri" w:cs="Calibri"/>
            <w:color w:val="0000FF"/>
          </w:rPr>
          <w:t>бюджетной классификации</w:t>
        </w:r>
      </w:hyperlink>
      <w:r>
        <w:rPr>
          <w:rFonts w:ascii="Calibri" w:hAnsi="Calibri" w:cs="Calibri"/>
        </w:rPr>
        <w:t xml:space="preserve"> Российской Федерации и отражается</w:t>
      </w:r>
      <w:proofErr w:type="gramEnd"/>
      <w:r>
        <w:rPr>
          <w:rFonts w:ascii="Calibri" w:hAnsi="Calibri" w:cs="Calibri"/>
        </w:rPr>
        <w:t xml:space="preserve"> нарастающим итогом за истекший период финансового года (первый квартал, полугодие, девять месяцев, год) согласно форме N 2: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117"/>
      <w:bookmarkEnd w:id="6"/>
      <w:r>
        <w:rPr>
          <w:rFonts w:ascii="Calibri" w:hAnsi="Calibri" w:cs="Calibri"/>
        </w:rPr>
        <w:t>Форма N 2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pStyle w:val="ConsPlusNonformat"/>
      </w:pPr>
      <w:r>
        <w:t xml:space="preserve">              Информация по доходам бюджета города Ставрополя</w:t>
      </w:r>
    </w:p>
    <w:p w:rsidR="0003230B" w:rsidRDefault="0003230B">
      <w:pPr>
        <w:pStyle w:val="ConsPlusNonformat"/>
      </w:pPr>
      <w:r>
        <w:t xml:space="preserve">      за __________________________________________________ 20__ года</w:t>
      </w:r>
    </w:p>
    <w:p w:rsidR="0003230B" w:rsidRDefault="0003230B">
      <w:pPr>
        <w:pStyle w:val="ConsPlusNonformat"/>
      </w:pPr>
      <w:r>
        <w:t xml:space="preserve">          (первый квартал, полугодие, девять месяцев, год)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5"/>
        <w:gridCol w:w="2310"/>
        <w:gridCol w:w="1980"/>
        <w:gridCol w:w="1757"/>
      </w:tblGrid>
      <w:tr w:rsidR="0003230B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дохода бюджета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текущего финансового года,</w:t>
            </w:r>
          </w:p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за отчетный период текущего финансового года</w:t>
            </w:r>
          </w:p>
        </w:tc>
      </w:tr>
      <w:tr w:rsidR="0003230B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к плану</w:t>
            </w:r>
          </w:p>
        </w:tc>
      </w:tr>
    </w:tbl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Информация по расходам бюджета города Ставрополя группируется по разделам и подразделам классификации расходов бюджетов в разрезе главных распорядителей средств бюджета города Ставрополя, по муниципальным программам города Ставрополя и отражается нарастающим итогом за истекший период финансового года (первый квартал, полугодие, девять месяцев, год) согласно </w:t>
      </w:r>
      <w:hyperlink w:anchor="Par136" w:history="1">
        <w:r>
          <w:rPr>
            <w:rFonts w:ascii="Calibri" w:hAnsi="Calibri" w:cs="Calibri"/>
            <w:color w:val="0000FF"/>
          </w:rPr>
          <w:t>таблицам 1</w:t>
        </w:r>
      </w:hyperlink>
      <w:r>
        <w:rPr>
          <w:rFonts w:ascii="Calibri" w:hAnsi="Calibri" w:cs="Calibri"/>
        </w:rPr>
        <w:t xml:space="preserve"> и </w:t>
      </w:r>
      <w:hyperlink w:anchor="Par149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формы N 3: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" w:name="Par132"/>
      <w:bookmarkEnd w:id="7"/>
      <w:r>
        <w:rPr>
          <w:rFonts w:ascii="Calibri" w:hAnsi="Calibri" w:cs="Calibri"/>
        </w:rPr>
        <w:t>Форма N 3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230B" w:rsidRDefault="0003230B">
      <w:pPr>
        <w:pStyle w:val="ConsPlusNonformat"/>
      </w:pPr>
      <w:bookmarkStart w:id="8" w:name="Par134"/>
      <w:bookmarkEnd w:id="8"/>
      <w:r>
        <w:t xml:space="preserve">                                                                  Таблица 1</w:t>
      </w:r>
    </w:p>
    <w:p w:rsidR="0003230B" w:rsidRDefault="0003230B">
      <w:pPr>
        <w:pStyle w:val="ConsPlusNonformat"/>
      </w:pPr>
    </w:p>
    <w:p w:rsidR="0003230B" w:rsidRDefault="0003230B">
      <w:pPr>
        <w:pStyle w:val="ConsPlusNonformat"/>
      </w:pPr>
      <w:bookmarkStart w:id="9" w:name="Par136"/>
      <w:bookmarkEnd w:id="9"/>
      <w:r>
        <w:t xml:space="preserve">             Информация по расходам бюджета города Ставрополя</w:t>
      </w:r>
    </w:p>
    <w:p w:rsidR="0003230B" w:rsidRDefault="0003230B">
      <w:pPr>
        <w:pStyle w:val="ConsPlusNonformat"/>
      </w:pPr>
      <w:r>
        <w:t xml:space="preserve">       за _______________________________________________ 20__ года</w:t>
      </w:r>
    </w:p>
    <w:p w:rsidR="0003230B" w:rsidRDefault="0003230B">
      <w:pPr>
        <w:pStyle w:val="ConsPlusNonformat"/>
      </w:pPr>
      <w:r>
        <w:t xml:space="preserve">         (первый квартал, полугодие, девять месяцев, год)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00"/>
        <w:gridCol w:w="2551"/>
        <w:gridCol w:w="1560"/>
        <w:gridCol w:w="1304"/>
      </w:tblGrid>
      <w:tr w:rsidR="0003230B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главного распорядителя средств бюджета города Ставрополя и раздела, подраздела классификации расходов бюджетов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текущего финансового года,</w:t>
            </w:r>
          </w:p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за отчетный период текущего финансового года</w:t>
            </w:r>
          </w:p>
        </w:tc>
      </w:tr>
      <w:tr w:rsidR="0003230B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к плану</w:t>
            </w:r>
          </w:p>
        </w:tc>
      </w:tr>
    </w:tbl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230B" w:rsidRDefault="0003230B">
      <w:pPr>
        <w:pStyle w:val="ConsPlusNonformat"/>
      </w:pPr>
      <w:bookmarkStart w:id="10" w:name="Par147"/>
      <w:bookmarkEnd w:id="10"/>
      <w:r>
        <w:lastRenderedPageBreak/>
        <w:t xml:space="preserve">                                                                  Таблица 2</w:t>
      </w:r>
    </w:p>
    <w:p w:rsidR="0003230B" w:rsidRDefault="0003230B">
      <w:pPr>
        <w:pStyle w:val="ConsPlusNonformat"/>
      </w:pPr>
    </w:p>
    <w:p w:rsidR="0003230B" w:rsidRDefault="0003230B">
      <w:pPr>
        <w:pStyle w:val="ConsPlusNonformat"/>
      </w:pPr>
      <w:bookmarkStart w:id="11" w:name="Par149"/>
      <w:bookmarkEnd w:id="11"/>
      <w:r>
        <w:t xml:space="preserve">             Информация по расходам бюджета города Ставрополя</w:t>
      </w:r>
    </w:p>
    <w:p w:rsidR="0003230B" w:rsidRDefault="0003230B">
      <w:pPr>
        <w:pStyle w:val="ConsPlusNonformat"/>
      </w:pPr>
      <w:r>
        <w:t xml:space="preserve">          на реализацию муниципальных программ города Ставрополя</w:t>
      </w:r>
    </w:p>
    <w:p w:rsidR="0003230B" w:rsidRDefault="0003230B">
      <w:pPr>
        <w:pStyle w:val="ConsPlusNonformat"/>
      </w:pPr>
      <w:r>
        <w:t xml:space="preserve">       за _______________________________________________ 20__ года</w:t>
      </w:r>
    </w:p>
    <w:p w:rsidR="0003230B" w:rsidRDefault="0003230B">
      <w:pPr>
        <w:pStyle w:val="ConsPlusNonformat"/>
      </w:pPr>
      <w:r>
        <w:t xml:space="preserve">          (первый квартал, полугодие, девять месяцев, год)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00"/>
        <w:gridCol w:w="2551"/>
        <w:gridCol w:w="1560"/>
        <w:gridCol w:w="1304"/>
      </w:tblGrid>
      <w:tr w:rsidR="0003230B"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муниципальной программы города Ставрополя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 текущего финансового года,</w:t>
            </w:r>
          </w:p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за отчетный период текущего финансового года</w:t>
            </w:r>
          </w:p>
        </w:tc>
      </w:tr>
      <w:tr w:rsidR="0003230B"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к плану</w:t>
            </w:r>
          </w:p>
        </w:tc>
      </w:tr>
    </w:tbl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 в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09.04.2015 N 638)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63"/>
      <w:bookmarkEnd w:id="12"/>
      <w:r>
        <w:rPr>
          <w:rFonts w:ascii="Calibri" w:hAnsi="Calibri" w:cs="Calibri"/>
        </w:rPr>
        <w:t>3. Сведения о численности муниципальных служащих органов местного самоуправления города Ставрополя, работников муниципальных учреждений города Ставрополя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Сведения о численности муниципальных служащих органов местного самоуправления города Ставрополя, работников муниципальных учреждений города Ставрополя с указанием затрат на их денежное содержание отражают среднесписочную численность работников, осуществлявших трудовую деятельность за отчетный период, а также объем бюджетных ассигнований, фактически направленных за отчетный период (первый, второй, третий и четвертый квартал) на осуществление расходов по оплате труда экономической классификации операций сектора государственного управления</w:t>
      </w:r>
      <w:proofErr w:type="gramEnd"/>
      <w:r>
        <w:rPr>
          <w:rFonts w:ascii="Calibri" w:hAnsi="Calibri" w:cs="Calibri"/>
        </w:rPr>
        <w:t>.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Ставропольская городская Дума ежеквартально не позднее 30 дней после окончания отчетного периода направляет в администрацию города Ставрополя сведения о численности муниципальных служащих Ставропольской городской Думы с указанием затрат на их денежное содержание.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Сведения о численности муниципальных служащих органов местного самоуправления города Ставрополя, работников муниципальных учреждений города Ставрополя с указанием затрат на их денежное содержание публикуются в газете "Вечерний Ставрополь" по форме N 4: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3" w:name="Par169"/>
      <w:bookmarkEnd w:id="13"/>
      <w:r>
        <w:rPr>
          <w:rFonts w:ascii="Calibri" w:hAnsi="Calibri" w:cs="Calibri"/>
        </w:rPr>
        <w:t>Форма N 4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pStyle w:val="ConsPlusNonformat"/>
      </w:pPr>
      <w:r>
        <w:t xml:space="preserve">                                 Сведения</w:t>
      </w:r>
    </w:p>
    <w:p w:rsidR="0003230B" w:rsidRDefault="0003230B">
      <w:pPr>
        <w:pStyle w:val="ConsPlusNonformat"/>
      </w:pPr>
      <w:r>
        <w:t xml:space="preserve">           о численности муниципальных служащих органов местного</w:t>
      </w:r>
    </w:p>
    <w:p w:rsidR="0003230B" w:rsidRDefault="0003230B">
      <w:pPr>
        <w:pStyle w:val="ConsPlusNonformat"/>
      </w:pPr>
      <w:r>
        <w:t xml:space="preserve">        самоуправления города Ставрополя, работников муниципальных</w:t>
      </w:r>
    </w:p>
    <w:p w:rsidR="0003230B" w:rsidRDefault="0003230B">
      <w:pPr>
        <w:pStyle w:val="ConsPlusNonformat"/>
      </w:pPr>
      <w:r>
        <w:t xml:space="preserve">                       учреждений города Ставрополя</w:t>
      </w:r>
    </w:p>
    <w:p w:rsidR="0003230B" w:rsidRDefault="0003230B">
      <w:pPr>
        <w:pStyle w:val="ConsPlusNonformat"/>
      </w:pPr>
      <w:r>
        <w:t xml:space="preserve">          за ___________________________________________ 20__ года</w:t>
      </w:r>
    </w:p>
    <w:p w:rsidR="0003230B" w:rsidRDefault="0003230B">
      <w:pPr>
        <w:pStyle w:val="ConsPlusNonformat"/>
      </w:pPr>
      <w:r>
        <w:t xml:space="preserve">             (первый, второй, третий и четвертый квартал)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2475"/>
        <w:gridCol w:w="3742"/>
      </w:tblGrid>
      <w:tr w:rsidR="0003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работников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работников, чел.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бюджета города Ставрополя на оплату труда за отчетный период, тыс. руб.</w:t>
            </w:r>
          </w:p>
        </w:tc>
      </w:tr>
      <w:tr w:rsidR="0003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муниципальных учреждений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3230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служащие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30B" w:rsidRDefault="0003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Н.Д.ЖУКОВ</w:t>
      </w: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30B" w:rsidRDefault="0003230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0B"/>
    <w:rsid w:val="0003230B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2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939583476DBD07EFAE056EE59FD0A2F841804093C0CD5D4414DE9DD3E0B71C2E5FB9A8B7E6AC32C5CB5AxFo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939583476DBD07EFAE056EE59FD0A2F841804093C0CD5D4414DE9DD3E0B71C2E5FB9A8B7E6AC32C5CB5AxFoC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39583476DBD07EFAE056EE59FD0A2F84180409CC7CA594D14DE9DD3E0B71C2E5FB9A8B7E6AC32C5CC5DxFoB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939583476DBD07EFAE1B63F3F38EA8FE4DD94F9ECCC70F104B85C084E9BD4B6910E0EEF5xEoEO" TargetMode="External"/><Relationship Id="rId10" Type="http://schemas.openxmlformats.org/officeDocument/2006/relationships/hyperlink" Target="consultantplus://offline/ref=52939583476DBD07EFAE056EE59FD0A2F841804093C0CD5D4414DE9DD3E0B71C2E5FB9A8B7E6AC32C5CB5AxFoDO" TargetMode="External"/><Relationship Id="rId4" Type="http://schemas.openxmlformats.org/officeDocument/2006/relationships/hyperlink" Target="consultantplus://offline/ref=52939583476DBD07EFAE056EE59FD0A2F841804093C0CD5D4414DE9DD3E0B71C2E5FB9A8B7E6AC32C5CB5AxFoFO" TargetMode="External"/><Relationship Id="rId9" Type="http://schemas.openxmlformats.org/officeDocument/2006/relationships/hyperlink" Target="consultantplus://offline/ref=52939583476DBD07EFAE1B63F3F38EA8FE4DDD4D99C7C70F104B85C084E9BD4B6910E0EAF3EBAC30xCo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2015-06-01T14:40:00Z</dcterms:created>
  <dcterms:modified xsi:type="dcterms:W3CDTF">2015-06-01T14:41:00Z</dcterms:modified>
</cp:coreProperties>
</file>