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предельные (максимальные) тарифы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установленные постановлением администрации города Ставрополя</w:t>
      </w:r>
      <w:r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>
        <w:rPr>
          <w:sz w:val="28"/>
          <w:szCs w:val="28"/>
        </w:rPr>
        <w:t xml:space="preserve"> 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  <w:br/>
        <w:t xml:space="preserve">в Российской Федерации», решением Ставропольской городской Думы </w:t>
        <w:br/>
        <w:t xml:space="preserve">от 26 сентября 2018 г. № 266 «Об утверждении Порядка принятия решений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об установлении тарифов на услуги, предоставляем</w:t>
      </w:r>
      <w:r>
        <w:rPr>
          <w:sz w:val="28"/>
          <w:szCs w:val="28"/>
        </w:rPr>
        <w:t xml:space="preserve">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 образования города Ставрополя Ставропольского края 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Установить </w:t>
      </w:r>
      <w:r>
        <w:rPr>
          <w:sz w:val="28"/>
        </w:rPr>
        <w:t xml:space="preserve">прилагаемое изменение, которое вносится в</w:t>
      </w:r>
      <w:r>
        <w:rPr>
          <w:sz w:val="28"/>
          <w:szCs w:val="28"/>
        </w:rPr>
        <w:t xml:space="preserve"> предельные</w:t>
      </w:r>
      <w:r>
        <w:rPr>
          <w:sz w:val="28"/>
          <w:szCs w:val="28"/>
        </w:rPr>
        <w:t xml:space="preserve"> (максимальные) тарифы на услуги,</w:t>
      </w:r>
      <w:r>
        <w:rPr>
          <w:color w:val="000000"/>
          <w:sz w:val="28"/>
        </w:rPr>
        <w:t xml:space="preserve">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sz w:val="28"/>
          <w:szCs w:val="28"/>
        </w:rPr>
        <w:t xml:space="preserve">, установленные постановлением администрации города Ставрополя от 04.07.2022 № 1386 </w:t>
        <w:br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предельных (максимальных) тарифов на услуги, предоставляемые муниципальным унитарным предприятием города Ставрополя «Бытсервис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  <w:r/>
    </w:p>
    <w:p>
      <w:pPr>
        <w:pStyle w:val="911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1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erReference w:type="even" r:id="rId13"/>
          <w:footnotePr/>
          <w:endnotePr/>
          <w:type w:val="nextPage"/>
          <w:pgSz w:w="11906" w:h="16838" w:orient="portrait"/>
          <w:pgMar w:top="1418" w:right="566" w:bottom="1079" w:left="1985" w:header="720" w:footer="720" w:gutter="0"/>
          <w:pgNumType w:start="2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УСТАНОВЛЕНО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Cs w:val="24"/>
        </w:rPr>
      </w:pPr>
      <w:r>
        <w:rPr>
          <w:szCs w:val="24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постановлением администрации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города Ставрополя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от         .         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   №</w:t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ИЗМЕНЕНИЕ</w:t>
      </w:r>
      <w:r>
        <w:rPr>
          <w:sz w:val="28"/>
        </w:rPr>
        <w:t xml:space="preserve">, </w:t>
      </w:r>
      <w:r>
        <w:rPr>
          <w:sz w:val="28"/>
          <w:szCs w:val="28"/>
        </w:rPr>
      </w:r>
      <w:r/>
    </w:p>
    <w:p>
      <w:pPr>
        <w:jc w:val="both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</w:rPr>
        <w:t xml:space="preserve">которое вносится в </w:t>
      </w:r>
      <w:r>
        <w:rPr>
          <w:sz w:val="28"/>
          <w:szCs w:val="28"/>
        </w:rPr>
        <w:t xml:space="preserve">предельные (максимальные) тарифы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установленные постановлением администрации города Ставрополя</w:t>
      </w:r>
      <w:r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>
        <w:rPr>
          <w:sz w:val="28"/>
        </w:rPr>
      </w:r>
      <w:r/>
    </w:p>
    <w:p>
      <w:pPr>
        <w:spacing w:before="16"/>
        <w:widowControl w:val="off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contextualSpacing w:val="0"/>
        <w:ind w:firstLine="709"/>
        <w:jc w:val="both"/>
        <w:spacing w:before="16"/>
        <w:widowControl w:val="off"/>
        <w:tabs>
          <w:tab w:val="left" w:pos="3402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Дополнить пунктом 9 следующего содержания:</w:t>
      </w:r>
      <w:r/>
    </w:p>
    <w:p>
      <w:pPr>
        <w:jc w:val="both"/>
        <w:spacing w:before="16"/>
        <w:widowControl w:val="off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tbl>
      <w:tblPr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90"/>
        <w:gridCol w:w="1561"/>
        <w:gridCol w:w="2126"/>
      </w:tblGrid>
      <w:tr>
        <w:trPr>
          <w:trHeight w:val="1024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142" w:right="-108"/>
              <w:jc w:val="center"/>
              <w:spacing w:line="252" w:lineRule="auto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«9.</w:t>
            </w:r>
            <w:r/>
          </w:p>
        </w:tc>
        <w:tc>
          <w:tcPr>
            <w:shd w:val="clear" w:color="auto" w:fill="auto"/>
            <w:tcW w:w="4990" w:type="dxa"/>
            <w:textDirection w:val="lrTb"/>
            <w:noWrap w:val="false"/>
          </w:tcPr>
          <w:p>
            <w:pPr>
              <w:jc w:val="left"/>
              <w:spacing w:line="240" w:lineRule="exact"/>
              <w:widowControl w:val="off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слуги по предоставлению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номера </w:t>
            </w:r>
            <w:r>
              <w:rPr>
                <w:sz w:val="28"/>
                <w:szCs w:val="28"/>
              </w:rPr>
              <w:t xml:space="preserve">в гостини</w:t>
            </w:r>
            <w:r>
              <w:rPr>
                <w:sz w:val="28"/>
                <w:szCs w:val="28"/>
              </w:rPr>
              <w:t xml:space="preserve">це: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ind w:left="-108" w:right="-108"/>
              <w:jc w:val="center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измерения</w:t>
            </w:r>
            <w:r/>
          </w:p>
        </w:tc>
        <w:tc>
          <w:tcPr>
            <w:shd w:val="clear" w:color="auto" w:fill="auto"/>
            <w:tcBorders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</w:t>
            </w:r>
            <w:r/>
          </w:p>
          <w:p>
            <w:pPr>
              <w:ind w:left="-108" w:right="-108"/>
              <w:jc w:val="center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(руб. )</w:t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ind w:left="-108" w:right="-114"/>
              <w:jc w:val="center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омер </w:t>
            </w:r>
            <w:r>
              <w:rPr>
                <w:sz w:val="28"/>
                <w:szCs w:val="28"/>
              </w:rPr>
              <w:t xml:space="preserve">двух</w:t>
            </w: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 xml:space="preserve">двух</w:t>
            </w:r>
            <w:r>
              <w:rPr>
                <w:sz w:val="28"/>
                <w:szCs w:val="28"/>
              </w:rPr>
              <w:t xml:space="preserve">комнатный повышенной комфортности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сутки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3500,00</w:t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ind w:left="-108" w:right="-114"/>
              <w:jc w:val="center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  <w:tc>
          <w:tcPr>
            <w:tcW w:w="4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 xml:space="preserve">двух</w:t>
            </w: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 xml:space="preserve">двух</w:t>
            </w:r>
            <w:r>
              <w:rPr>
                <w:sz w:val="28"/>
                <w:szCs w:val="28"/>
              </w:rPr>
              <w:t xml:space="preserve">комнатный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сутки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2500,00</w:t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ind w:left="-108" w:right="-114"/>
              <w:jc w:val="center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  <w:tc>
          <w:tcPr>
            <w:tcW w:w="4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 xml:space="preserve">одно</w:t>
            </w: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 xml:space="preserve">одно</w:t>
            </w:r>
            <w:r>
              <w:rPr>
                <w:sz w:val="28"/>
                <w:szCs w:val="28"/>
              </w:rPr>
              <w:t xml:space="preserve">комнатный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сутки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1500,00».</w:t>
            </w:r>
            <w:r/>
          </w:p>
        </w:tc>
      </w:tr>
    </w:tbl>
    <w:p>
      <w:pPr>
        <w:spacing w:line="240" w:lineRule="exact"/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/>
      <w:bookmarkStart w:id="0" w:name="_GoBack"/>
      <w:r/>
      <w:bookmarkEnd w:id="0"/>
      <w:r>
        <w:t xml:space="preserve">_______________________________</w:t>
      </w:r>
      <w:r/>
    </w:p>
    <w:sectPr>
      <w:headerReference w:type="default" r:id="rId10"/>
      <w:headerReference w:type="even" r:id="rId11"/>
      <w:footnotePr>
        <w:pos w:val="beneathText"/>
      </w:footnotePr>
      <w:endnotePr/>
      <w:type w:val="nextPage"/>
      <w:pgSz w:w="11905" w:h="16837" w:orient="portrait"/>
      <w:pgMar w:top="1418" w:right="567" w:bottom="1134" w:left="1985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3"/>
      </w:rPr>
      <w:framePr w:wrap="around" w:vAnchor="text" w:hAnchor="margin" w:xAlign="right" w:y="1"/>
    </w:pPr>
    <w:r/>
    <w:r/>
  </w:p>
  <w:p>
    <w:pPr>
      <w:pStyle w:val="916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3"/>
      </w:rPr>
      <w:framePr w:wrap="around" w:vAnchor="text" w:hAnchor="margin" w:xAlign="right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/>
  </w:p>
  <w:p>
    <w:pPr>
      <w:pStyle w:val="9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  <w:sz w:val="28"/>
        <w:szCs w:val="28"/>
      </w:rPr>
      <w:framePr w:wrap="around" w:vAnchor="text" w:hAnchor="margin" w:xAlign="center" w:y="1"/>
    </w:pPr>
    <w:r>
      <w:rPr>
        <w:rStyle w:val="913"/>
        <w:sz w:val="28"/>
        <w:szCs w:val="28"/>
      </w:rPr>
      <w:fldChar w:fldCharType="begin"/>
    </w:r>
    <w:r>
      <w:rPr>
        <w:rStyle w:val="913"/>
        <w:sz w:val="28"/>
        <w:szCs w:val="28"/>
      </w:rPr>
      <w:instrText xml:space="preserve">PAGE  </w:instrText>
    </w:r>
    <w:r>
      <w:rPr>
        <w:rStyle w:val="913"/>
        <w:sz w:val="28"/>
        <w:szCs w:val="28"/>
      </w:rPr>
      <w:fldChar w:fldCharType="separate"/>
    </w:r>
    <w:r>
      <w:rPr>
        <w:rStyle w:val="913"/>
        <w:sz w:val="28"/>
        <w:szCs w:val="28"/>
      </w:rPr>
      <w:t xml:space="preserve">3</w:t>
    </w:r>
    <w:r>
      <w:rPr>
        <w:rStyle w:val="913"/>
        <w:sz w:val="28"/>
        <w:szCs w:val="28"/>
      </w:rPr>
      <w:fldChar w:fldCharType="end"/>
    </w:r>
    <w:r/>
  </w:p>
  <w:p>
    <w:pPr>
      <w:pStyle w:val="914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/>
  </w:p>
  <w:p>
    <w:pPr>
      <w:pStyle w:val="914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  <w:sz w:val="28"/>
        <w:szCs w:val="28"/>
      </w:rPr>
      <w:framePr w:wrap="around" w:vAnchor="text" w:hAnchor="margin" w:xAlign="center" w:y="1"/>
    </w:pPr>
    <w:r>
      <w:rPr>
        <w:rStyle w:val="913"/>
        <w:sz w:val="28"/>
        <w:szCs w:val="28"/>
      </w:rPr>
      <w:fldChar w:fldCharType="begin"/>
    </w:r>
    <w:r>
      <w:rPr>
        <w:rStyle w:val="913"/>
        <w:sz w:val="28"/>
        <w:szCs w:val="28"/>
      </w:rPr>
      <w:instrText xml:space="preserve">PAGE  </w:instrText>
    </w:r>
    <w:r>
      <w:rPr>
        <w:rStyle w:val="913"/>
        <w:sz w:val="28"/>
        <w:szCs w:val="28"/>
      </w:rPr>
      <w:fldChar w:fldCharType="separate"/>
    </w:r>
    <w:r>
      <w:rPr>
        <w:rStyle w:val="913"/>
        <w:sz w:val="28"/>
        <w:szCs w:val="28"/>
      </w:rPr>
      <w:t xml:space="preserve">2</w:t>
    </w:r>
    <w:r>
      <w:rPr>
        <w:rStyle w:val="913"/>
        <w:sz w:val="28"/>
        <w:szCs w:val="28"/>
      </w:rPr>
      <w:fldChar w:fldCharType="end"/>
    </w:r>
    <w:r/>
  </w:p>
  <w:p>
    <w:pPr>
      <w:pStyle w:val="91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/>
  </w:p>
  <w:p>
    <w:pPr>
      <w:pStyle w:val="91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7"/>
    <w:next w:val="907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3">
    <w:name w:val="Heading 1 Char"/>
    <w:basedOn w:val="908"/>
    <w:link w:val="732"/>
    <w:uiPriority w:val="9"/>
    <w:rPr>
      <w:rFonts w:ascii="Arial" w:hAnsi="Arial" w:cs="Arial" w:eastAsia="Arial"/>
      <w:sz w:val="40"/>
      <w:szCs w:val="40"/>
    </w:rPr>
  </w:style>
  <w:style w:type="paragraph" w:styleId="734">
    <w:name w:val="Heading 2"/>
    <w:basedOn w:val="907"/>
    <w:next w:val="907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5">
    <w:name w:val="Heading 2 Char"/>
    <w:basedOn w:val="908"/>
    <w:link w:val="734"/>
    <w:uiPriority w:val="9"/>
    <w:rPr>
      <w:rFonts w:ascii="Arial" w:hAnsi="Arial" w:cs="Arial" w:eastAsia="Arial"/>
      <w:sz w:val="34"/>
    </w:rPr>
  </w:style>
  <w:style w:type="paragraph" w:styleId="736">
    <w:name w:val="Heading 3"/>
    <w:basedOn w:val="907"/>
    <w:next w:val="907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7">
    <w:name w:val="Heading 3 Char"/>
    <w:basedOn w:val="908"/>
    <w:link w:val="736"/>
    <w:uiPriority w:val="9"/>
    <w:rPr>
      <w:rFonts w:ascii="Arial" w:hAnsi="Arial" w:cs="Arial" w:eastAsia="Arial"/>
      <w:sz w:val="30"/>
      <w:szCs w:val="30"/>
    </w:rPr>
  </w:style>
  <w:style w:type="paragraph" w:styleId="738">
    <w:name w:val="Heading 4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9">
    <w:name w:val="Heading 4 Char"/>
    <w:basedOn w:val="908"/>
    <w:link w:val="738"/>
    <w:uiPriority w:val="9"/>
    <w:rPr>
      <w:rFonts w:ascii="Arial" w:hAnsi="Arial" w:cs="Arial" w:eastAsia="Arial"/>
      <w:b/>
      <w:bCs/>
      <w:sz w:val="26"/>
      <w:szCs w:val="26"/>
    </w:rPr>
  </w:style>
  <w:style w:type="paragraph" w:styleId="740">
    <w:name w:val="Heading 5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1">
    <w:name w:val="Heading 5 Char"/>
    <w:basedOn w:val="908"/>
    <w:link w:val="740"/>
    <w:uiPriority w:val="9"/>
    <w:rPr>
      <w:rFonts w:ascii="Arial" w:hAnsi="Arial" w:cs="Arial" w:eastAsia="Arial"/>
      <w:b/>
      <w:bCs/>
      <w:sz w:val="24"/>
      <w:szCs w:val="24"/>
    </w:rPr>
  </w:style>
  <w:style w:type="paragraph" w:styleId="742">
    <w:name w:val="Heading 6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3">
    <w:name w:val="Heading 6 Char"/>
    <w:basedOn w:val="908"/>
    <w:link w:val="742"/>
    <w:uiPriority w:val="9"/>
    <w:rPr>
      <w:rFonts w:ascii="Arial" w:hAnsi="Arial" w:cs="Arial" w:eastAsia="Arial"/>
      <w:b/>
      <w:bCs/>
      <w:sz w:val="22"/>
      <w:szCs w:val="22"/>
    </w:rPr>
  </w:style>
  <w:style w:type="paragraph" w:styleId="744">
    <w:name w:val="Heading 7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5">
    <w:name w:val="Heading 7 Char"/>
    <w:basedOn w:val="908"/>
    <w:link w:val="74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6">
    <w:name w:val="Heading 8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7">
    <w:name w:val="Heading 8 Char"/>
    <w:basedOn w:val="908"/>
    <w:link w:val="746"/>
    <w:uiPriority w:val="9"/>
    <w:rPr>
      <w:rFonts w:ascii="Arial" w:hAnsi="Arial" w:cs="Arial" w:eastAsia="Arial"/>
      <w:i/>
      <w:iCs/>
      <w:sz w:val="22"/>
      <w:szCs w:val="22"/>
    </w:rPr>
  </w:style>
  <w:style w:type="paragraph" w:styleId="748">
    <w:name w:val="Heading 9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9">
    <w:name w:val="Heading 9 Char"/>
    <w:basedOn w:val="908"/>
    <w:link w:val="748"/>
    <w:uiPriority w:val="9"/>
    <w:rPr>
      <w:rFonts w:ascii="Arial" w:hAnsi="Arial" w:cs="Arial" w:eastAsia="Arial"/>
      <w:i/>
      <w:iCs/>
      <w:sz w:val="21"/>
      <w:szCs w:val="21"/>
    </w:rPr>
  </w:style>
  <w:style w:type="paragraph" w:styleId="750">
    <w:name w:val="List Paragraph"/>
    <w:basedOn w:val="907"/>
    <w:uiPriority w:val="34"/>
    <w:qFormat/>
    <w:pPr>
      <w:contextualSpacing/>
      <w:ind w:left="720"/>
    </w:pPr>
  </w:style>
  <w:style w:type="paragraph" w:styleId="751">
    <w:name w:val="Title"/>
    <w:basedOn w:val="907"/>
    <w:next w:val="90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8"/>
    <w:link w:val="751"/>
    <w:uiPriority w:val="10"/>
    <w:rPr>
      <w:sz w:val="48"/>
      <w:szCs w:val="48"/>
    </w:rPr>
  </w:style>
  <w:style w:type="paragraph" w:styleId="753">
    <w:name w:val="Subtitle"/>
    <w:basedOn w:val="907"/>
    <w:next w:val="90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8"/>
    <w:link w:val="753"/>
    <w:uiPriority w:val="11"/>
    <w:rPr>
      <w:sz w:val="24"/>
      <w:szCs w:val="24"/>
    </w:rPr>
  </w:style>
  <w:style w:type="paragraph" w:styleId="755">
    <w:name w:val="Quote"/>
    <w:basedOn w:val="907"/>
    <w:next w:val="907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7"/>
    <w:next w:val="907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8"/>
    <w:link w:val="914"/>
    <w:uiPriority w:val="99"/>
  </w:style>
  <w:style w:type="character" w:styleId="760">
    <w:name w:val="Footer Char"/>
    <w:basedOn w:val="908"/>
    <w:link w:val="916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916"/>
    <w:uiPriority w:val="99"/>
  </w:style>
  <w:style w:type="table" w:styleId="763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8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Body Text Indent 2"/>
    <w:basedOn w:val="907"/>
    <w:link w:val="912"/>
    <w:pPr>
      <w:ind w:left="283"/>
      <w:spacing w:after="120" w:line="480" w:lineRule="auto"/>
    </w:pPr>
  </w:style>
  <w:style w:type="character" w:styleId="912" w:customStyle="1">
    <w:name w:val="Основной текст с отступом 2 Знак"/>
    <w:basedOn w:val="908"/>
    <w:link w:val="911"/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13">
    <w:name w:val="page number"/>
    <w:basedOn w:val="908"/>
  </w:style>
  <w:style w:type="paragraph" w:styleId="914">
    <w:name w:val="Header"/>
    <w:basedOn w:val="907"/>
    <w:link w:val="915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915" w:customStyle="1">
    <w:name w:val="Верхний колонтитул Знак"/>
    <w:basedOn w:val="908"/>
    <w:link w:val="914"/>
    <w:rPr>
      <w:rFonts w:ascii="Times New Roman" w:hAnsi="Times New Roman" w:cs="Times New Roman" w:eastAsia="Times New Roman"/>
      <w:sz w:val="24"/>
      <w:szCs w:val="20"/>
      <w:lang w:eastAsia="ar-SA"/>
    </w:rPr>
  </w:style>
  <w:style w:type="paragraph" w:styleId="916">
    <w:name w:val="Footer"/>
    <w:basedOn w:val="907"/>
    <w:link w:val="917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917" w:customStyle="1">
    <w:name w:val="Нижний колонтитул Знак"/>
    <w:basedOn w:val="908"/>
    <w:link w:val="916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919">
    <w:name w:val="Balloon Text"/>
    <w:basedOn w:val="907"/>
    <w:link w:val="9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basedOn w:val="908"/>
    <w:link w:val="919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revision>18</cp:revision>
  <dcterms:created xsi:type="dcterms:W3CDTF">2020-09-22T09:19:00Z</dcterms:created>
  <dcterms:modified xsi:type="dcterms:W3CDTF">2023-03-14T06:28:11Z</dcterms:modified>
</cp:coreProperties>
</file>