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ПОЯСНИТЕЛЬНАЯ ЗАПИСКА</w:t>
      </w:r>
      <w:r>
        <w:rPr>
          <w:sz w:val="27"/>
          <w:szCs w:val="27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проекту решения Ставропольской городской Думы</w:t>
      </w:r>
      <w:r>
        <w:rPr>
          <w:sz w:val="27"/>
          <w:szCs w:val="27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Об утверждении перечня ключевых показателей</w:t>
      </w:r>
      <w:r>
        <w:rPr>
          <w:rFonts w:ascii="Times New Roman" w:hAnsi="Times New Roman" w:cs="Times New Roman"/>
          <w:sz w:val="27"/>
          <w:szCs w:val="27"/>
        </w:rPr>
        <w:t xml:space="preserve"> эффективности деятельности главы города Ставрополя Ставропольского края и органа администрации                     города Ставрополя, уполномоченного на оказание содействия в реализации инвестиционных проектов на территории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               города Ставрополя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решения Ставропольской городской Думы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б утверждении перечня ключевых показателей эффективности деятельности главы города Ставрополя Ставропольского края и органа администрации          города Ставрополя, уполномоченного на оказание содействия в реализации инвестицион</w:t>
      </w:r>
      <w:r>
        <w:rPr>
          <w:rFonts w:ascii="Times New Roman" w:hAnsi="Times New Roman" w:cs="Times New Roman"/>
          <w:sz w:val="27"/>
          <w:szCs w:val="27"/>
        </w:rPr>
        <w:t xml:space="preserve">ных проектов на территории муниципального образования               города Ставрополя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(далее </w:t>
      </w:r>
      <w:r>
        <w:rPr>
          <w:rFonts w:ascii="Times New Roman" w:hAnsi="Times New Roman" w:cs="Times New Roman"/>
          <w:sz w:val="27"/>
          <w:szCs w:val="27"/>
        </w:rPr>
        <w:t xml:space="preserve">–</w:t>
      </w:r>
      <w:r>
        <w:rPr>
          <w:rFonts w:ascii="Times New Roman" w:hAnsi="Times New Roman" w:cs="Times New Roman"/>
          <w:sz w:val="27"/>
          <w:szCs w:val="27"/>
        </w:rPr>
        <w:t xml:space="preserve"> проект решения) разработан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 октября 2003 года </w:t>
      </w:r>
      <w:r>
        <w:rPr>
          <w:rFonts w:ascii="Times New Roman" w:hAnsi="Times New Roman" w:cs="Times New Roman"/>
          <w:sz w:val="27"/>
          <w:szCs w:val="27"/>
        </w:rPr>
        <w:t xml:space="preserve">№ 131-ФЗ               «Об общих принципах организации местного самоуправления в Российской Федерации», от 25 февраля 1999 года № 39-ФЗ «Об инвестиционной деятельности в Российской Федерации, осуществляемой в</w:t>
      </w:r>
      <w:r>
        <w:rPr>
          <w:rFonts w:ascii="Times New Roman" w:hAnsi="Times New Roman" w:cs="Times New Roman"/>
          <w:sz w:val="27"/>
          <w:szCs w:val="27"/>
        </w:rPr>
        <w:t xml:space="preserve"> форме капитальных вложений»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tooltip="consultantplus://offline/ref=F866A2E66A6477A6582893B753F5AF9C9021EECE559FBD4A869EA6C4DCE2F8746704E691655CA68CF97E349C4554EF6820244446FC88047F17B08E3E27PDO" w:history="1">
        <w:r>
          <w:rPr>
            <w:rFonts w:ascii="Times New Roman" w:hAnsi="Times New Roman" w:cs="Times New Roman"/>
            <w:sz w:val="27"/>
            <w:szCs w:val="27"/>
          </w:rPr>
          <w:t xml:space="preserve">Уставом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города Ставрополя Ставропольского края.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</w:t>
      </w:r>
      <w:r>
        <w:rPr>
          <w:rFonts w:ascii="Times New Roman" w:hAnsi="Times New Roman" w:cs="Times New Roman"/>
          <w:sz w:val="27"/>
          <w:szCs w:val="27"/>
        </w:rPr>
        <w:t xml:space="preserve">лях формирования благоприятного инвестиционного климата                      и обеспечения эффективного взаимодействия инвесторов с администрацией города Ставрополя Ставропольского края при реализации инвестиционных проектов в соответствии с приказом Мини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терства экономического развити</w:t>
      </w:r>
      <w:r>
        <w:rPr>
          <w:rFonts w:ascii="Times New Roman" w:hAnsi="Times New Roman" w:cs="Times New Roman"/>
          <w:sz w:val="27"/>
          <w:szCs w:val="27"/>
        </w:rPr>
        <w:t xml:space="preserve">я Российской Федерации от 26 сентября 2023 г. № 672 «Об утверждении Методических рекомендаций по организации системной работы                               по сопровождению инвестиционных проектов муниципальными образованиями с учетом внедрения в субъектах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 системы поддержки новых инвестиционных проектов («Региональный инвестиционный стандарт»)»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представительному органу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города Ставрополя Ставропольского края рекомендуется утвердить ключевые показатели эффективности </w:t>
      </w:r>
      <w:r>
        <w:rPr>
          <w:rFonts w:ascii="Times New Roman" w:hAnsi="Times New Roman" w:cs="Times New Roman"/>
          <w:sz w:val="27"/>
          <w:szCs w:val="27"/>
        </w:rPr>
        <w:t xml:space="preserve">деятельности главы города Ставрополя Ставропольского края                              и органа администрации города Ставрополя, уполномоченного на оказание содействия в реализации инвестиционных проектов на территории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города Ставрополя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Проект решения не содержит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положений, вводящих избыточные обязанности, запреты и ограничения для субъектов предпринимательской                и иной экономической деятельности или способствующих их введению,                  а также положений, способствующих возникновению необоснова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нных расходов субъектов предпринимательской и инвестиционной деятельности, а также бюджета города Ставрополя.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Проект решения вносится в целях приведения нормативно правовой базы города Ставрополя в соответствие с действующим законодательством.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ind w:firstLine="0"/>
        <w:jc w:val="both"/>
        <w:spacing w:after="0" w:line="238" w:lineRule="exact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jc w:val="both"/>
        <w:spacing w:after="0" w:line="238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after="0" w:line="187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комитета </w:t>
      </w:r>
      <w:r>
        <w:rPr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экономического развития и торговли </w:t>
      </w:r>
      <w:r>
        <w:rPr>
          <w:sz w:val="27"/>
          <w:szCs w:val="27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                                                 Н.И. Меценатова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8"/>
      <w:footerReference w:type="first" r:id="rId9"/>
      <w:footnotePr/>
      <w:endnotePr/>
      <w:type w:val="nextPage"/>
      <w:pgSz w:w="11906" w:h="16838" w:orient="portrait"/>
      <w:pgMar w:top="1134" w:right="850" w:bottom="1134" w:left="1701" w:header="709" w:footer="49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40" w:lineRule="exact"/>
    </w:pPr>
    <w:r>
      <w:rPr>
        <w:rFonts w:ascii="Times New Roman" w:hAnsi="Times New Roman" w:cs="Times New Roman"/>
        <w:sz w:val="20"/>
        <w:szCs w:val="20"/>
      </w:rPr>
      <w:t xml:space="preserve">Алексенко В.В.</w:t>
    </w:r>
    <w:r/>
  </w:p>
  <w:p>
    <w:pPr>
      <w:spacing w:after="0" w:line="240" w:lineRule="exact"/>
      <w:rPr>
        <w:rFonts w:ascii="Times New Roman" w:hAnsi="Times New Roman" w:cs="Times New Roman"/>
        <w:highlight w:val="none"/>
      </w:rPr>
    </w:pPr>
    <w:r>
      <w:rPr>
        <w:rFonts w:ascii="Times New Roman" w:hAnsi="Times New Roman" w:cs="Times New Roman"/>
        <w:sz w:val="20"/>
        <w:szCs w:val="20"/>
      </w:rPr>
      <w:t xml:space="preserve">23-04-36 (2047)</w:t>
    </w:r>
    <w:r>
      <w:rPr>
        <w:rFonts w:ascii="Times New Roman" w:hAnsi="Times New Roman" w:cs="Times New Roman"/>
        <w:sz w:val="20"/>
        <w:szCs w:val="20"/>
        <w:highlight w:val="non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37554469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4"/>
    <w:next w:val="844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basedOn w:val="845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5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5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5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5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5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5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5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4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4"/>
    <w:next w:val="844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5"/>
    <w:link w:val="689"/>
    <w:uiPriority w:val="10"/>
    <w:rPr>
      <w:sz w:val="48"/>
      <w:szCs w:val="48"/>
    </w:rPr>
  </w:style>
  <w:style w:type="paragraph" w:styleId="691">
    <w:name w:val="Subtitle"/>
    <w:basedOn w:val="844"/>
    <w:next w:val="844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5"/>
    <w:link w:val="691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48"/>
    <w:uiPriority w:val="99"/>
  </w:style>
  <w:style w:type="character" w:styleId="698">
    <w:name w:val="Footer Char"/>
    <w:basedOn w:val="845"/>
    <w:link w:val="850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0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5"/>
    <w:link w:val="848"/>
    <w:uiPriority w:val="99"/>
  </w:style>
  <w:style w:type="paragraph" w:styleId="850">
    <w:name w:val="Footer"/>
    <w:basedOn w:val="844"/>
    <w:link w:val="85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basedOn w:val="845"/>
    <w:link w:val="850"/>
    <w:uiPriority w:val="99"/>
    <w:semiHidden/>
  </w:style>
  <w:style w:type="table" w:styleId="852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3" w:customStyle="1">
    <w:name w:val="ConsPlusNormal"/>
    <w:next w:val="844"/>
    <w:pPr>
      <w:ind w:firstLine="720"/>
      <w:spacing w:after="0" w:line="240" w:lineRule="auto"/>
      <w:widowControl w:val="off"/>
    </w:pPr>
    <w:rPr>
      <w:rFonts w:ascii="Arial" w:hAnsi="Arial" w:eastAsia="Arial" w:cs="Arial"/>
      <w:color w:val="000000"/>
      <w:sz w:val="20"/>
      <w:szCs w:val="20"/>
      <w:lang w:bidi="en-US"/>
    </w:rPr>
  </w:style>
  <w:style w:type="paragraph" w:styleId="854">
    <w:name w:val="Balloon Text"/>
    <w:basedOn w:val="844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5"/>
    <w:link w:val="854"/>
    <w:uiPriority w:val="99"/>
    <w:semiHidden/>
    <w:rPr>
      <w:rFonts w:ascii="Tahoma" w:hAnsi="Tahoma" w:cs="Tahoma"/>
      <w:sz w:val="16"/>
      <w:szCs w:val="16"/>
    </w:rPr>
  </w:style>
  <w:style w:type="character" w:styleId="856">
    <w:name w:val="Strong"/>
    <w:basedOn w:val="84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consultantplus://offline/ref=F866A2E66A6477A6582893B753F5AF9C9021EECE559FBD4A869EA6C4DCE2F8746704E691655CA68CF97E349C4554EF6820244446FC88047F17B08E3E27PD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revision>16</cp:revision>
  <dcterms:created xsi:type="dcterms:W3CDTF">2022-10-07T13:45:00Z</dcterms:created>
  <dcterms:modified xsi:type="dcterms:W3CDTF">2024-01-10T14:38:54Z</dcterms:modified>
</cp:coreProperties>
</file>