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СООБЩЕНИЕ</w:t>
      </w:r>
    </w:p>
    <w:p w14:paraId="02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открытого конкурса </w:t>
      </w:r>
    </w:p>
    <w:p w14:paraId="03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право заключения концессионного соглашения в отношении здания бани </w:t>
      </w:r>
      <w:r>
        <w:rPr>
          <w:rFonts w:ascii="Times New Roman" w:hAnsi="Times New Roman"/>
          <w:b w:val="1"/>
          <w:sz w:val="28"/>
        </w:rPr>
        <w:t xml:space="preserve">с кадастровым номером 26:12:030732:205, расположенного по адресу: Российская Федерация, Ставропольский край, г. Ставрополь, </w:t>
      </w:r>
      <w:r>
        <w:rPr>
          <w:rFonts w:ascii="Times New Roman" w:hAnsi="Times New Roman"/>
          <w:b w:val="1"/>
          <w:sz w:val="28"/>
        </w:rPr>
        <w:t>пер. Крупской, стр. 29в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21 июля 2005 г. № 115-ФЗ «О концессионных соглашениях», постановлением администрации города Ставрополя от 03.06.2024 № 1072 «О принятии решения о заключении концессионного соглашения в отношении здания бани по адресу: Российская Федерация, Ставропольский край, г. Ставрополь, пер. Крупской, стр. 29в», администрация города Ставрополя в лице комитета по управлению муниципальным имуществом города Ставрополя объявляет открытый конкурс на право заключения концессионного соглашения в отношении здания бани </w:t>
      </w:r>
      <w:r>
        <w:rPr>
          <w:rFonts w:ascii="Times New Roman" w:hAnsi="Times New Roman"/>
          <w:sz w:val="28"/>
        </w:rPr>
        <w:t>с кадастровым номером 26:12:030732:205, расположенного по адресу: Российская Федерация, Ставропольский край, г. Ставрополь, пер. Крупской, стр. 29в.</w:t>
      </w:r>
    </w:p>
    <w:p w14:paraId="06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</w:t>
      </w:r>
      <w:r>
        <w:rPr>
          <w:rFonts w:ascii="Times New Roman" w:hAnsi="Times New Roman"/>
          <w:b w:val="1"/>
          <w:sz w:val="28"/>
        </w:rPr>
        <w:t>концеденте</w:t>
      </w:r>
      <w:r>
        <w:rPr>
          <w:rFonts w:ascii="Times New Roman" w:hAnsi="Times New Roman"/>
          <w:b w:val="1"/>
          <w:sz w:val="28"/>
        </w:rPr>
        <w:t xml:space="preserve">: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363"/>
        <w:gridCol w:w="6994"/>
      </w:tblGrid>
      <w:tr>
        <w:tc>
          <w:tcPr>
            <w:tcW w:type="dxa" w:w="23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Концедент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699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0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город Ставрополь Ставропольского края, от имени которого выступает администрация города Ставрополя</w:t>
            </w:r>
          </w:p>
        </w:tc>
      </w:tr>
      <w:t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Российская Федерация, 355035, Ставропольский край,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город Ставрополь, просп. К. Маркса, 96</w:t>
            </w:r>
          </w:p>
        </w:tc>
      </w:tr>
      <w:t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goradm@stavadm.ru</w:t>
            </w:r>
          </w:p>
        </w:tc>
      </w:tr>
      <w:t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Сайт: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https://ставрополь.рф/</w:t>
            </w:r>
          </w:p>
        </w:tc>
      </w:tr>
      <w:t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</w:rPr>
              <w:t>концедента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</w:t>
            </w:r>
          </w:p>
        </w:tc>
      </w:tr>
      <w:t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Российская Федерация, 355000, Ставропольский край,                               город Ставрополь, просп. К. Маркса, 92</w:t>
            </w:r>
          </w:p>
        </w:tc>
      </w:tr>
      <w:t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(8652) 74-75-85</w:t>
            </w:r>
          </w:p>
        </w:tc>
      </w:tr>
      <w:tr>
        <w:trPr>
          <w:trHeight w:hRule="atLeast" w:val="672"/>
        </w:trP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Сайт: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</w:t>
            </w:r>
            <w:r>
              <w:rPr>
                <w:rFonts w:ascii="Times New Roman" w:hAnsi="Times New Roman"/>
                <w:sz w:val="28"/>
              </w:rPr>
              <w:t>ставрополь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рф</w:t>
            </w:r>
            <w:r>
              <w:rPr>
                <w:rFonts w:ascii="Times New Roman" w:hAnsi="Times New Roman"/>
                <w:sz w:val="28"/>
              </w:rPr>
              <w:t>/about/pervui_zamestitel_glavu1/</w:t>
            </w:r>
            <w:r>
              <w:rPr>
                <w:rFonts w:ascii="Times New Roman" w:hAnsi="Times New Roman"/>
                <w:sz w:val="28"/>
              </w:rPr>
              <w:t>komitet_po</w:t>
            </w:r>
            <w:r>
              <w:rPr>
                <w:rFonts w:ascii="Times New Roman" w:hAnsi="Times New Roman"/>
                <w:sz w:val="28"/>
              </w:rPr>
              <w:t xml:space="preserve">_ </w:t>
            </w:r>
            <w:r>
              <w:rPr>
                <w:rFonts w:ascii="Times New Roman" w:hAnsi="Times New Roman"/>
                <w:sz w:val="28"/>
              </w:rPr>
              <w:t>upravleniu_municipalnum_imuchestvom</w:t>
            </w:r>
            <w:r>
              <w:rPr>
                <w:rFonts w:ascii="Times New Roman" w:hAnsi="Times New Roman"/>
                <w:sz w:val="28"/>
              </w:rPr>
              <w:t>/</w:t>
            </w:r>
          </w:p>
        </w:tc>
      </w:tr>
      <w:tr>
        <w:trPr>
          <w:trHeight w:hRule="atLeast" w:val="465"/>
        </w:trP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"mailto:kumi@stavadm.ru"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кumi@stavadm.ru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rPr>
          <w:trHeight w:hRule="atLeast" w:val="475"/>
        </w:trPr>
        <w:tc>
          <w:tcPr>
            <w:tcW w:type="dxa" w:w="23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Должностное лицо: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Бенедюк</w:t>
            </w:r>
            <w:r>
              <w:rPr>
                <w:rFonts w:ascii="Times New Roman" w:hAnsi="Times New Roman"/>
                <w:sz w:val="28"/>
              </w:rPr>
              <w:t xml:space="preserve"> Нина Викторовна – первый заместитель руководителя комитета по управлению муниципальным имуществом города Ставрополя</w:t>
            </w:r>
          </w:p>
        </w:tc>
      </w:tr>
    </w:tbl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  Объект концессионного соглашения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 концессионного соглашения, подлежащим реконструкции, является здание бани, назначение: нежилое, 2-этажное, в том числе имеется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подземный этаж, площадь 605,1 кв. м, конструктивный тип объекта: кирпичное здание с несущими стенами, год завершения строительства: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1969 год, возраст здания: 55 лет, последний год эксплуатации: 2021 год, </w:t>
      </w:r>
      <w:r>
        <w:rPr>
          <w:rFonts w:ascii="Times New Roman" w:hAnsi="Times New Roman"/>
          <w:sz w:val="28"/>
        </w:rPr>
        <w:t>установленная категория технического состояния: ограниченно-работоспособное, состояние систем инженерного обеспечения: находятся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неисправном состоянии, инвентарный номер: 8068, адрес объекта: Российская Федерация, Ставропольский край, г. Ставрополь, пер. Крупской, стр. 29в, кадастровый номер 26:12:030732:205, находящееся в собственности муниципального образования города Ставрополя Ставропольского края, что подтверждается свидетельством о государственной регистрации права собственности от 09.03.2005 № 26-26-12/009/2005-549.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 Срок действия концессионного соглашения:</w:t>
      </w:r>
      <w:r>
        <w:rPr>
          <w:rFonts w:ascii="Times New Roman" w:hAnsi="Times New Roman"/>
          <w:sz w:val="28"/>
        </w:rPr>
        <w:t xml:space="preserve"> 30 лет с даты заключения концессионного соглашения.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 Требования к участникам конкурса.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Участниками конкурса могут являться: индивидуальный предприниматель, российское </w:t>
      </w:r>
      <w:r>
        <w:rPr>
          <w:rFonts w:ascii="Times New Roman" w:hAnsi="Times New Roman"/>
          <w:sz w:val="28"/>
        </w:rPr>
        <w:t xml:space="preserve">или иностранное юридическое лицо либо действующие без образования юридического лица по договору простого товарищества (договору </w:t>
      </w:r>
      <w:r>
        <w:rPr>
          <w:rFonts w:ascii="Times New Roman" w:hAnsi="Times New Roman"/>
          <w:sz w:val="28"/>
        </w:rPr>
        <w:t>о совместной деятельности) два и более указанных юридических лица.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К участникам конкурса предъявляются следующие требования: 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непроведение</w:t>
      </w:r>
      <w:r>
        <w:rPr>
          <w:rFonts w:ascii="Times New Roman" w:hAnsi="Times New Roman"/>
          <w:sz w:val="28"/>
        </w:rPr>
        <w:t xml:space="preserve"> ликвидации юридическог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лица или отсутствие решения о прекращении физическим лицом деятельности в качестве индивидуального предпринимателя;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неприостановление</w:t>
      </w:r>
      <w:r>
        <w:rPr>
          <w:rFonts w:ascii="Times New Roman" w:hAnsi="Times New Roman"/>
          <w:sz w:val="28"/>
        </w:rPr>
        <w:t xml:space="preserve">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</w:t>
      </w:r>
      <w:r>
        <w:rPr>
          <w:rFonts w:ascii="Times New Roman" w:hAnsi="Times New Roman"/>
          <w:sz w:val="28"/>
        </w:rPr>
        <w:t>установленным</w:t>
      </w:r>
      <w:r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 xml:space="preserve"> должно соответствовать каждое юридическое лицо – участник указанного простого товарищества.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 Критерии конкурса. 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Критерии</w:t>
      </w:r>
      <w:r>
        <w:rPr>
          <w:rFonts w:ascii="Times New Roman" w:hAnsi="Times New Roman"/>
          <w:b w:val="0"/>
          <w:sz w:val="28"/>
        </w:rPr>
        <w:t xml:space="preserve"> конкурса содержатся в приложении к сообщению.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 Порядок, место и срок предоставления конкурсной документации.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документация предоставляется на бумажном носителе или в электронном виде любому заинтересованному лицу в течение 3 рабочих дней с даты регистрации заявления, поданного в свободной форме, и направленного по адресу: 355006, Российская Федерация, г. Ставрополь, просп. К. Маркса, 90, кабинет 105, в рабочие дни с 9 час. 00 мин. до 17 час. 40 мин., кроме перерыва на обед с 13 час. 00 мин. по 14 час. 00 мин., по московскому времени, с 17 июня 2024 года до 17 часов 40 мин. 25 июля 2024 года или на адрес электронной почты комитета по управлению муниципальным имущ</w:t>
      </w:r>
      <w:r>
        <w:rPr>
          <w:rFonts w:ascii="Times New Roman" w:hAnsi="Times New Roman"/>
          <w:sz w:val="28"/>
        </w:rPr>
        <w:t xml:space="preserve">еством города Ставрополя: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"mailto:kumi@stavadm.ru"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kumi@stavadm.ru.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Конкурсная документация размещена на </w:t>
      </w:r>
      <w:r>
        <w:rPr>
          <w:rFonts w:ascii="Times New Roman" w:hAnsi="Times New Roman"/>
          <w:b w:val="0"/>
          <w:color w:val="000000"/>
          <w:sz w:val="28"/>
        </w:rPr>
        <w:t xml:space="preserve">официальном сайте Российской Федерации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</w:rPr>
        <w:t>информационно­телекоммуникационной</w:t>
      </w:r>
      <w:r>
        <w:rPr>
          <w:rFonts w:ascii="Times New Roman" w:hAnsi="Times New Roman"/>
          <w:b w:val="0"/>
          <w:color w:val="000000"/>
          <w:sz w:val="28"/>
        </w:rPr>
        <w:t xml:space="preserve"> сети «Интернет» для размещения информации о проведении торгов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fldChar w:fldCharType="begin"/>
      </w:r>
      <w:r>
        <w:rPr>
          <w:rStyle w:val="Style_2_ch"/>
          <w:rFonts w:ascii="Times New Roman" w:hAnsi="Times New Roman"/>
          <w:b w:val="0"/>
          <w:sz w:val="28"/>
        </w:rPr>
        <w:instrText>HYPERLINK "http://www.torgi.gov.ru"</w:instrText>
      </w:r>
      <w:r>
        <w:rPr>
          <w:rStyle w:val="Style_2_ch"/>
          <w:rFonts w:ascii="Times New Roman" w:hAnsi="Times New Roman"/>
          <w:b w:val="0"/>
          <w:sz w:val="28"/>
        </w:rPr>
        <w:fldChar w:fldCharType="separate"/>
      </w:r>
      <w:r>
        <w:rPr>
          <w:rStyle w:val="Style_2_ch"/>
          <w:rFonts w:ascii="Times New Roman" w:hAnsi="Times New Roman"/>
          <w:b w:val="0"/>
          <w:sz w:val="28"/>
        </w:rPr>
        <w:t>www.torgi.gov.ru</w:t>
      </w:r>
      <w:r>
        <w:rPr>
          <w:rStyle w:val="Style_2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sz w:val="28"/>
        </w:rPr>
        <w:t>официальном сайте к</w:t>
      </w:r>
      <w:r>
        <w:rPr>
          <w:rFonts w:ascii="Times New Roman" w:hAnsi="Times New Roman"/>
          <w:sz w:val="28"/>
        </w:rPr>
        <w:t>онцедента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"http://www.ставрополь.рф"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www.ставрополь.рф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b w:val="1"/>
          <w:color w:val="000000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Плата за предоставление конкурсной документации не взимается.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Информация о конкурсной комиссии.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Местонахождения и почтовый адрес конкурсной комиссии: 355006, Российская Федерация, г. Ставрополь, просп. К. Маркса, 90; тел. (8-8652)              74-75-85 (добавочный 2300), факс: (8-8652) 26-08-54, (8-8652) 74-75-84 (добавочный  2302); (8-8652) 27-01-08, E-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"mailto:kumi@stavadm.ru"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kumi@stavadm.ru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Контактное лицо: </w:t>
      </w:r>
      <w:r>
        <w:rPr>
          <w:rFonts w:ascii="Times New Roman" w:hAnsi="Times New Roman"/>
          <w:sz w:val="28"/>
        </w:rPr>
        <w:t>Бенедюк</w:t>
      </w:r>
      <w:r>
        <w:rPr>
          <w:rFonts w:ascii="Times New Roman" w:hAnsi="Times New Roman"/>
          <w:sz w:val="28"/>
        </w:rPr>
        <w:t xml:space="preserve"> Нина Викторовна – первый заместитель руководителя комитета по управлению муниципальным имуществом города Ставрополя.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 Порядок, место и срок предоставления заявок на участие в конкурсе (даты и время начала и истечения этого срока).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аявка представляется в Конкурсную комиссию в отдельном запечатанном конверте лично заявителем, либо его представителем по нотариально удостоверенной доверенности и должна соответствовать требованиям конкурсной документации.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должна быть представлена в конкурсную комиссию по адресу: 355006, Российская Федерация, г. Ставрополь, просп. К. Маркса, 90, кабинет 105, в рабочие дни с 9 час. 00 мин. до 17 час. 40 мин., кроме перерыва на обед с 13 час. 00 мин. по 14 час. 00 мин., по московскому времени, с 17 июня 2024 года до 15 часов 00 мин. 30 июля 2024 года.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Размер задатка, порядок и сроки его внесения, реквизиты счетов, на которые вносится задаток.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обязательств по заключению концессионного соглашения устанавливается задаток в размере 450 005 (четыреста пятьдесят тысяч пять) рублей 00 копеек.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Задаток должен быть уплачен заявителем (участником открытого конкурса) не позднее окончания срока подачи заявок по следующим реквизитам: 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ИНН: 2636014845, КПП: 263601001, ОКТМО: 07701000.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05213016550).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счет: 03232643077010002100.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БИК: 010702101.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 получателя: ОТДЕЛЕНИЕ СТАВРОПОЛЬ БАНКА РОССИИ//Управление Федерального казначейства по Ставропольскому краю г. Ставрополь.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казначейский счет: 40102810345370000013.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назначении платежа необходимо указать: задаток для участия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открытом конкурсе на право заключения концессионного соглашения.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Задаток возвращается </w:t>
      </w:r>
      <w:r>
        <w:rPr>
          <w:rFonts w:ascii="Times New Roman" w:hAnsi="Times New Roman"/>
          <w:sz w:val="28"/>
        </w:rPr>
        <w:t>концедентом</w:t>
      </w:r>
      <w:r>
        <w:rPr>
          <w:rFonts w:ascii="Times New Roman" w:hAnsi="Times New Roman"/>
          <w:sz w:val="28"/>
        </w:rPr>
        <w:t xml:space="preserve"> заявителю (участнику конкурса) путем перечисления денежных средств в размере внесенного заявителем задатка на расчетный счет заявителя (участника открытого конкурса) </w:t>
      </w:r>
      <w:r>
        <w:rPr>
          <w:rFonts w:ascii="Times New Roman" w:hAnsi="Times New Roman"/>
          <w:sz w:val="28"/>
        </w:rPr>
        <w:t>в порядке и на условиях, указанных в Федеральном законе от 21 июля 2005 г. № 115-ФЗ «О концессионных соглашениях».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 Порядок, место и срок представления конкурсных предложений. 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Конкурсные предложения принимаются в рабочие дни: с 9 час. 00 мин. до 17 час. 40 мин., кроме перерыва на обед с 13 час. 00 мин. по 14 час. 00 мин., по московскому времени, по адресу: 355006, Российская </w:t>
      </w:r>
      <w:r>
        <w:rPr>
          <w:rFonts w:ascii="Times New Roman" w:hAnsi="Times New Roman"/>
          <w:sz w:val="28"/>
        </w:rPr>
        <w:t xml:space="preserve">Федерация,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>г. Ставрополь, просп. К. Маркса, 90, кабинет 105, с 08 августа 2024 года до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15 часов 00 мин. 31 октября 2024 года.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конкурса представляет конкурсное предложение лично или через своего уполномоченного представителя. В случае, если конкурсное предложение представляется уполномоченным представителем участника конкурса, такой представитель должен при подаче конкурсного предложения предъявить доверенность на осуществление действий от имени участника конкурса, оформленную в установленном порядке, или нотариально заверенную копию такой доверенности.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конкурса вправе представить конкурсное предложение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заседании конкурсной комиссии в момент вскрытия конвертов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конкурсными предложениями, который является моментом истечения срока представления конкурсных предложений. 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Конкурсные предложения должны быть оформлены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требованиями конкурсной документации.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12. Место, дата и время вскрытия конвертов с заявками на участие в конкурсе.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Вскрытие конвертов с заявками производится на заседании конкурсной комиссии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июля 2024 года в 15 час.</w:t>
      </w:r>
      <w:r>
        <w:rPr>
          <w:rFonts w:ascii="Times New Roman" w:hAnsi="Times New Roman"/>
          <w:sz w:val="28"/>
        </w:rPr>
        <w:t xml:space="preserve"> 00 мин. </w:t>
      </w:r>
      <w:r>
        <w:rPr>
          <w:rFonts w:ascii="Times New Roman" w:hAnsi="Times New Roman"/>
          <w:sz w:val="28"/>
        </w:rPr>
        <w:t xml:space="preserve">по московскому времени по адресу: </w:t>
      </w:r>
      <w:r>
        <w:rPr>
          <w:rFonts w:ascii="Times New Roman" w:hAnsi="Times New Roman"/>
          <w:sz w:val="28"/>
        </w:rPr>
        <w:t>355006,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Ставрополь, просп. К. Маркса, 90, 3-й этаж, зал заседаний комитета по управлению муниципальным имуществом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города Ставрополя.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13. Место, дата и время вскрытия конвертов </w:t>
      </w:r>
      <w:r>
        <w:rPr>
          <w:rFonts w:ascii="Times New Roman" w:hAnsi="Times New Roman"/>
          <w:b w:val="1"/>
          <w:sz w:val="28"/>
        </w:rPr>
        <w:t>с конкурсными предложениям</w:t>
      </w:r>
      <w:r>
        <w:rPr>
          <w:rFonts w:ascii="Times New Roman" w:hAnsi="Times New Roman"/>
          <w:b w:val="1"/>
          <w:sz w:val="28"/>
        </w:rPr>
        <w:t>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Конверты с конкурсными предложениями вскрываются </w:t>
      </w:r>
      <w:r>
        <w:rPr>
          <w:rFonts w:ascii="Times New Roman" w:hAnsi="Times New Roman"/>
          <w:b w:val="0"/>
          <w:sz w:val="28"/>
        </w:rPr>
        <w:t xml:space="preserve">на заседании конкурсной комиссии по адресу: </w:t>
      </w:r>
      <w:r>
        <w:rPr>
          <w:rFonts w:ascii="Times New Roman" w:hAnsi="Times New Roman"/>
          <w:b w:val="0"/>
          <w:sz w:val="28"/>
        </w:rPr>
        <w:t>355006,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г. Ставрополь, просп. К. Маркса, 90, 3-й этаж, зал заседаний комитета по управлению муниципальным имуществом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города Ставрополя</w:t>
      </w:r>
      <w:r>
        <w:rPr>
          <w:rFonts w:ascii="Times New Roman" w:hAnsi="Times New Roman"/>
          <w:b w:val="0"/>
          <w:sz w:val="28"/>
        </w:rPr>
        <w:t xml:space="preserve">, в 15 час. 00 мин. </w:t>
      </w:r>
      <w:r>
        <w:rPr>
          <w:rFonts w:ascii="Times New Roman" w:hAnsi="Times New Roman"/>
          <w:b w:val="0"/>
          <w:sz w:val="28"/>
        </w:rPr>
        <w:t xml:space="preserve">по московскому времени </w:t>
      </w:r>
      <w:bookmarkStart w:id="1" w:name="_GoBack"/>
      <w:r>
        <w:rPr>
          <w:rFonts w:ascii="Times New Roman" w:hAnsi="Times New Roman"/>
          <w:b w:val="0"/>
          <w:sz w:val="28"/>
        </w:rPr>
        <w:t>31 октября 2024 года</w:t>
      </w:r>
      <w:bookmarkEnd w:id="1"/>
      <w:r>
        <w:rPr>
          <w:rFonts w:ascii="Times New Roman" w:hAnsi="Times New Roman"/>
          <w:b w:val="0"/>
          <w:sz w:val="28"/>
        </w:rPr>
        <w:t>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14. Порядок </w:t>
      </w:r>
      <w:r>
        <w:rPr>
          <w:rFonts w:ascii="Times New Roman" w:hAnsi="Times New Roman"/>
          <w:b w:val="1"/>
          <w:sz w:val="28"/>
        </w:rPr>
        <w:t>определения</w:t>
      </w:r>
      <w:r>
        <w:rPr>
          <w:rFonts w:ascii="Times New Roman" w:hAnsi="Times New Roman"/>
          <w:b w:val="1"/>
          <w:sz w:val="28"/>
        </w:rPr>
        <w:t xml:space="preserve"> победителя</w:t>
      </w:r>
      <w:r>
        <w:rPr>
          <w:rFonts w:ascii="Times New Roman" w:hAnsi="Times New Roman"/>
          <w:b w:val="1"/>
          <w:sz w:val="28"/>
        </w:rPr>
        <w:t xml:space="preserve"> конкурса.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Условия, содержащиеся в конкурсных предложениях участников конкурса, оцениваются путем сравнения суммарных результатов по всем оцениваемым конкурсным предложениям на основании критериев конкурса.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такого сравнения определятся рейтинг (место) конкурсного предложения, при этом победителем открытого Конкурса признается участник конкурса, предложивший наилучшие условия </w:t>
      </w:r>
      <w:r>
        <w:rPr>
          <w:rFonts w:ascii="Times New Roman" w:hAnsi="Times New Roman"/>
          <w:sz w:val="28"/>
        </w:rPr>
        <w:t>и набравший максимальный балл, определяемый в порядке, предусмотренном Конкурсной документацией.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конкурсную комиссию конкурсное предложение.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документации, в том числе критериям конкурса, победителем конкурса признается участник конкурса, представивший единственное конкурсное предложение.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15. Срок подписания членами конкурсной комиссии протокола о результатах проведения конкурса.</w:t>
      </w:r>
      <w:r>
        <w:rPr>
          <w:rFonts w:ascii="Times New Roman" w:hAnsi="Times New Roman"/>
          <w:sz w:val="28"/>
        </w:rPr>
        <w:t xml:space="preserve"> 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о результатах проведения конкурса подписывается конкурсной комиссией не позднее чем через 5 рабочих дней со дня подписания членами конкурсной комиссии протокола рассмотрения и оценки конкурсных предложений. 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Срок подписания концессионного соглашения. 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Концессионное соглашение должно быть подписано не ранее чем по истечении 10 дней со дня опубликования протокола о результатах проведения конкурса, но не позднее чем через 30 календарных дней.</w:t>
      </w:r>
    </w:p>
    <w:p w14:paraId="50000000">
      <w:pPr>
        <w:widowControl w:val="0"/>
        <w:spacing w:after="0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17.</w:t>
      </w:r>
      <w:r>
        <w:rPr>
          <w:rFonts w:ascii="Times New Roman" w:hAnsi="Times New Roman"/>
          <w:b w:val="1"/>
          <w:color w:val="000000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Концессионная плата</w:t>
      </w:r>
      <w:r>
        <w:rPr>
          <w:rFonts w:ascii="Times New Roman" w:hAnsi="Times New Roman"/>
          <w:b w:val="1"/>
          <w:sz w:val="28"/>
        </w:rPr>
        <w:t xml:space="preserve"> по концессионному соглашению.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Концессионер обязан </w:t>
      </w:r>
      <w:r>
        <w:rPr>
          <w:rFonts w:ascii="Times New Roman" w:hAnsi="Times New Roman"/>
          <w:sz w:val="28"/>
        </w:rPr>
        <w:t>ежеквартально</w:t>
      </w:r>
      <w:r>
        <w:rPr>
          <w:rFonts w:ascii="Times New Roman" w:hAnsi="Times New Roman"/>
          <w:sz w:val="28"/>
        </w:rPr>
        <w:t xml:space="preserve"> уплачивать концеденту концессионную плату </w:t>
      </w:r>
      <w:r>
        <w:rPr>
          <w:rFonts w:ascii="Times New Roman" w:hAnsi="Times New Roman"/>
          <w:sz w:val="28"/>
        </w:rPr>
        <w:t xml:space="preserve">в размере 125 000 (сто двадцать пять тысяч)    </w:t>
      </w:r>
      <w:r>
        <w:rPr>
          <w:rFonts w:ascii="Times New Roman" w:hAnsi="Times New Roman"/>
          <w:sz w:val="28"/>
        </w:rPr>
        <w:t xml:space="preserve">рублей </w:t>
      </w:r>
      <w:r>
        <w:rPr>
          <w:rFonts w:ascii="Times New Roman" w:hAnsi="Times New Roman"/>
          <w:sz w:val="28"/>
        </w:rPr>
        <w:t>00 копеек.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Концессионная плата вносится концессионером в форме твердой сумм</w:t>
      </w:r>
      <w:r>
        <w:rPr>
          <w:rFonts w:ascii="Times New Roman" w:hAnsi="Times New Roman"/>
          <w:sz w:val="28"/>
        </w:rPr>
        <w:t>ы платежей, перечисляемой в бюджет города Ставроп</w:t>
      </w:r>
      <w:r>
        <w:rPr>
          <w:rFonts w:ascii="Times New Roman" w:hAnsi="Times New Roman"/>
          <w:sz w:val="28"/>
        </w:rPr>
        <w:t>оля.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Концессионная плата уп</w:t>
      </w:r>
      <w:r>
        <w:rPr>
          <w:rFonts w:ascii="Times New Roman" w:hAnsi="Times New Roman"/>
          <w:sz w:val="28"/>
        </w:rPr>
        <w:t>лачивается концессионером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 даты ввода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эксплуатацию объекта концессионного соглашения </w:t>
      </w:r>
      <w:r>
        <w:rPr>
          <w:rFonts w:ascii="Times New Roman" w:hAnsi="Times New Roman"/>
          <w:sz w:val="28"/>
        </w:rPr>
        <w:t>до дня прекращения концессионного 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 до 15 числа последнего месяца квартала.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концессионной платы подлежит </w:t>
      </w:r>
      <w:r>
        <w:rPr>
          <w:rFonts w:ascii="Times New Roman" w:hAnsi="Times New Roman"/>
          <w:sz w:val="28"/>
        </w:rPr>
        <w:t xml:space="preserve">ежегодной индексации </w:t>
      </w:r>
      <w:r>
        <w:rPr>
          <w:rFonts w:ascii="Times New Roman" w:hAnsi="Times New Roman"/>
          <w:sz w:val="28"/>
        </w:rPr>
        <w:t>путем умножения годового размера концессионной платы на значение индекса потребительских цен (тарифов) на услуги по Ставропольскому краю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состоянию на 31 декабря предшествующего года, опубликованного на официальном сайте У</w:t>
      </w:r>
      <w:r>
        <w:rPr>
          <w:rFonts w:ascii="Times New Roman" w:hAnsi="Times New Roman"/>
          <w:sz w:val="28"/>
        </w:rPr>
        <w:t xml:space="preserve">правления Федеральной службы </w:t>
      </w:r>
      <w:r>
        <w:rPr>
          <w:rFonts w:ascii="Times New Roman" w:hAnsi="Times New Roman"/>
          <w:sz w:val="28"/>
        </w:rPr>
        <w:t>государственной статис</w:t>
      </w:r>
      <w:r>
        <w:rPr>
          <w:rFonts w:ascii="Times New Roman" w:hAnsi="Times New Roman"/>
          <w:sz w:val="28"/>
        </w:rPr>
        <w:t xml:space="preserve">тики по </w:t>
      </w:r>
      <w:r>
        <w:rPr>
          <w:rFonts w:ascii="Times New Roman" w:hAnsi="Times New Roman"/>
          <w:sz w:val="28"/>
        </w:rPr>
        <w:t>Северо-Кавказскому федеральному округу в информационно-телекоммуникационной се</w:t>
      </w:r>
      <w:r>
        <w:rPr>
          <w:rFonts w:ascii="Times New Roman" w:hAnsi="Times New Roman"/>
          <w:sz w:val="28"/>
        </w:rPr>
        <w:t>ти «Интернет». Перерасчет размера концессионной платы за предыдущий год осуществляется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01 июня текущего года. К</w:t>
      </w:r>
      <w:r>
        <w:rPr>
          <w:rFonts w:ascii="Times New Roman" w:hAnsi="Times New Roman"/>
          <w:sz w:val="28"/>
        </w:rPr>
        <w:t>онцессионер доплачивает концессионную плату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размере, определенном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перерасчетом, в срок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15 июля текущего года</w:t>
      </w:r>
    </w:p>
    <w:p w14:paraId="55000000">
      <w:pPr>
        <w:spacing w:after="0" w:line="240" w:lineRule="auto"/>
        <w:ind/>
        <w:rPr>
          <w:sz w:val="28"/>
        </w:rPr>
      </w:pPr>
    </w:p>
    <w:p w14:paraId="56000000">
      <w:pPr>
        <w:spacing w:after="0" w:line="240" w:lineRule="auto"/>
        <w:ind/>
        <w:rPr>
          <w:sz w:val="28"/>
        </w:rPr>
      </w:pPr>
    </w:p>
    <w:p w14:paraId="57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58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0" w:left="10063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к сообщению </w:t>
      </w:r>
    </w:p>
    <w:p w14:paraId="59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hanging="1984" w:left="2693" w:right="0"/>
        <w:jc w:val="center"/>
        <w:rPr>
          <w:rFonts w:ascii="Times New Roman" w:hAnsi="Times New Roman"/>
          <w:sz w:val="28"/>
        </w:rPr>
      </w:pPr>
    </w:p>
    <w:p w14:paraId="5A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 w:val="1"/>
          <w:sz w:val="28"/>
        </w:rPr>
        <w:t>Критерии</w:t>
      </w:r>
    </w:p>
    <w:p w14:paraId="5B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открытого конкурса на право заключения концессионного соглашени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hAnsi="Times New Roman"/>
          <w:sz w:val="28"/>
        </w:rPr>
        <w:t xml:space="preserve">бани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Ставропольский край,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(далее – Конкурс)</w:t>
      </w:r>
    </w:p>
    <w:p w14:paraId="5C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jc w:val="left"/>
        <w:tblInd w:type="dxa" w:w="-8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1"/>
        <w:gridCol w:w="3839"/>
        <w:gridCol w:w="3685"/>
        <w:gridCol w:w="3458"/>
        <w:gridCol w:w="3402"/>
      </w:tblGrid>
      <w:tr>
        <w:trPr>
          <w:trHeight w:hRule="atLeast" w:val="360"/>
        </w:trPr>
        <w:tc>
          <w:tcPr>
            <w:tcW w:type="dxa" w:w="7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 п/п</w:t>
            </w:r>
          </w:p>
        </w:tc>
        <w:tc>
          <w:tcPr>
            <w:tcW w:type="dxa" w:w="38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Критерий</w:t>
            </w:r>
          </w:p>
        </w:tc>
        <w:tc>
          <w:tcPr>
            <w:tcW w:type="dxa" w:w="1054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критерия</w:t>
            </w:r>
          </w:p>
        </w:tc>
      </w:tr>
      <w:tr>
        <w:trPr>
          <w:trHeight w:hRule="atLeast" w:val="1429"/>
        </w:trPr>
        <w:tc>
          <w:tcPr>
            <w:tcW w:type="dxa" w:w="7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before="0" w:line="240" w:lineRule="auto"/>
              <w:ind w:hanging="709" w:left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начальное условие в виде</w:t>
            </w:r>
          </w:p>
          <w:p w14:paraId="61000000">
            <w:pPr>
              <w:spacing w:after="0" w:before="0" w:line="240" w:lineRule="auto"/>
              <w:ind w:hanging="709" w:left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числа (начальное значение</w:t>
            </w:r>
          </w:p>
          <w:p w14:paraId="62000000">
            <w:pPr>
              <w:spacing w:after="0" w:before="0" w:line="240" w:lineRule="auto"/>
              <w:ind w:hanging="709" w:left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критерия Конкурса)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уменьшение или увеличение </w:t>
            </w:r>
            <w:r>
              <w:rPr>
                <w:rFonts w:ascii="Times New Roman" w:hAnsi="Times New Roman"/>
                <w:sz w:val="28"/>
              </w:rPr>
              <w:t>начального значения критерия Конкурса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конкурсном </w:t>
            </w:r>
            <w:r>
              <w:rPr>
                <w:rFonts w:ascii="Times New Roman" w:hAnsi="Times New Roman"/>
                <w:sz w:val="28"/>
              </w:rPr>
              <w:t>предложении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коэффициент значимости </w:t>
            </w:r>
            <w:r>
              <w:rPr>
                <w:rFonts w:ascii="Times New Roman" w:hAnsi="Times New Roman"/>
                <w:sz w:val="28"/>
              </w:rPr>
              <w:t>критерия Конкурса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(от 0 до </w:t>
            </w:r>
            <w:r>
              <w:rPr>
                <w:rFonts w:ascii="Times New Roman" w:hAnsi="Times New Roman"/>
                <w:sz w:val="28"/>
              </w:rPr>
              <w:t xml:space="preserve">1).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Сумма значений всех </w:t>
            </w:r>
            <w:r>
              <w:rPr>
                <w:rFonts w:ascii="Times New Roman" w:hAnsi="Times New Roman"/>
                <w:sz w:val="28"/>
              </w:rPr>
              <w:t xml:space="preserve">коэффициентов должна быть </w:t>
            </w:r>
            <w:r>
              <w:rPr>
                <w:rFonts w:ascii="Times New Roman" w:hAnsi="Times New Roman"/>
                <w:sz w:val="28"/>
              </w:rPr>
              <w:t>равна 1</w:t>
            </w:r>
          </w:p>
        </w:tc>
      </w:tr>
      <w:tr>
        <w:trPr>
          <w:trHeight w:hRule="atLeast" w:val="360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выполнения работ                           по </w:t>
            </w:r>
            <w:r>
              <w:rPr>
                <w:rFonts w:ascii="Times New Roman" w:hAnsi="Times New Roman"/>
                <w:sz w:val="28"/>
              </w:rPr>
              <w:t xml:space="preserve">реконструкции объектов </w:t>
            </w:r>
            <w:r>
              <w:rPr>
                <w:rFonts w:ascii="Times New Roman" w:hAnsi="Times New Roman"/>
                <w:sz w:val="28"/>
              </w:rPr>
              <w:t>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(пять) лет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подлежит уменьшению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</w:tr>
      <w:tr>
        <w:trPr>
          <w:trHeight w:hRule="atLeast" w:val="360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общих отделений бани</w:t>
            </w:r>
            <w:r>
              <w:rPr>
                <w:rFonts w:ascii="Times New Roman" w:hAnsi="Times New Roman"/>
                <w:sz w:val="28"/>
              </w:rPr>
              <w:t xml:space="preserve"> общей площадью не менее 50 (пятидесяти) квадратных метров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подлежит увеличению</w:t>
            </w:r>
          </w:p>
          <w:p w14:paraId="6E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  <w:tr>
        <w:trPr>
          <w:trHeight w:hRule="atLeast" w:val="554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парных комнат в общих отделениях бани в общем количестве </w:t>
            </w:r>
            <w:r>
              <w:rPr>
                <w:rFonts w:ascii="Times New Roman" w:hAnsi="Times New Roman"/>
                <w:sz w:val="28"/>
              </w:rPr>
              <w:t>не менее 2 (двух) единиц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подлежит увеличению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  <w:tr>
        <w:trPr>
          <w:trHeight w:hRule="atLeast" w:val="641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душевых кабин </w:t>
            </w:r>
            <w:r>
              <w:rPr>
                <w:rFonts w:ascii="Times New Roman" w:hAnsi="Times New Roman"/>
                <w:sz w:val="28"/>
              </w:rPr>
              <w:t>в общих отделениях бани в общем</w:t>
            </w:r>
            <w:r>
              <w:rPr>
                <w:rFonts w:ascii="Times New Roman" w:hAnsi="Times New Roman"/>
                <w:sz w:val="28"/>
              </w:rPr>
              <w:t xml:space="preserve"> количестве </w:t>
            </w:r>
            <w:r>
              <w:rPr>
                <w:rFonts w:ascii="Times New Roman" w:hAnsi="Times New Roman"/>
                <w:sz w:val="28"/>
              </w:rPr>
              <w:t>не менее 4 (четырех) единиц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подлежит увеличению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</w:tbl>
    <w:p w14:paraId="7A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>
      <w:type w:val="nextPage"/>
      <w:pgSz w:h="11908" w:orient="landscape" w:w="16848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themeColor="hyperlink" w:val="0563C1"/>
      <w:u w:val="single"/>
    </w:rPr>
  </w:style>
  <w:style w:styleId="Style_2_ch" w:type="character">
    <w:name w:val="Hyperlink"/>
    <w:basedOn w:val="Style_11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2024-06-11T11:42:14Z</dcterms:modified>
</cp:coreProperties>
</file>