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14:paraId="04000000">
      <w:pPr>
        <w:widowControl w:val="0"/>
        <w:tabs>
          <w:tab w:leader="none" w:pos="5040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14:paraId="06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</w:p>
    <w:p w14:paraId="07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от 17.06</w:t>
      </w:r>
      <w:r>
        <w:rPr>
          <w:sz w:val="28"/>
        </w:rPr>
        <w:t xml:space="preserve">.2024 г. </w:t>
      </w:r>
      <w:r>
        <w:rPr>
          <w:color w:val="FFFFFF"/>
          <w:sz w:val="28"/>
        </w:rPr>
        <w:t xml:space="preserve"> </w:t>
      </w:r>
      <w:r>
        <w:rPr>
          <w:sz w:val="28"/>
        </w:rPr>
        <w:t>№ 324</w:t>
      </w:r>
    </w:p>
    <w:p w14:paraId="08000000"/>
    <w:p w14:paraId="09000000">
      <w:pPr>
        <w:pStyle w:val="Style_3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14:paraId="0A000000">
      <w:pPr>
        <w:rPr>
          <w:sz w:val="20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14:paraId="0C000000">
      <w:pPr>
        <w:ind w:firstLine="708" w:left="0" w:right="-53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8.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Фактический адрес организатора аукциона: г. Ставрополь, 355006, пр. К. Маркса, д. 90, 92</w:t>
      </w:r>
    </w:p>
    <w:p w14:paraId="0F000000">
      <w:pPr>
        <w:ind w:firstLine="720" w:left="0" w:right="-53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14:paraId="10000000">
      <w:pPr>
        <w:ind w:firstLine="720" w:left="0" w:right="-53"/>
        <w:jc w:val="both"/>
        <w:rPr>
          <w:sz w:val="28"/>
        </w:rPr>
      </w:pPr>
      <w:r>
        <w:rPr>
          <w:sz w:val="28"/>
        </w:rPr>
        <w:t>Контактный телефон организатора аукциона: (8-8652) 74-75-84 (доб. 2302), (8-8652) 27-01-08.</w:t>
      </w:r>
    </w:p>
    <w:p w14:paraId="11000000">
      <w:pPr>
        <w:pStyle w:val="Style_4"/>
        <w:spacing w:after="0"/>
        <w:ind w:firstLine="720" w:left="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12000000">
      <w:pPr>
        <w:pStyle w:val="Style_4"/>
        <w:spacing w:after="0"/>
        <w:ind w:firstLine="720" w:left="0"/>
        <w:jc w:val="both"/>
        <w:rPr>
          <w:b w:val="1"/>
        </w:rPr>
      </w:pPr>
      <w:r>
        <w:t>Дата и время проведения аукцион</w:t>
      </w:r>
      <w:r>
        <w:rPr>
          <w:spacing w:val="-20"/>
        </w:rPr>
        <w:t>а:</w:t>
      </w:r>
      <w:r>
        <w:rPr>
          <w:b w:val="1"/>
          <w:spacing w:val="-20"/>
        </w:rPr>
        <w:t> </w:t>
      </w:r>
      <w:r>
        <w:rPr>
          <w:b w:val="1"/>
        </w:rPr>
        <w:t>10 час. 00 мин. 19 июля  2024 года.</w:t>
      </w:r>
    </w:p>
    <w:p w14:paraId="13000000">
      <w:pPr>
        <w:pStyle w:val="Style_4"/>
        <w:spacing w:after="0"/>
        <w:ind w:firstLine="720" w:left="0"/>
        <w:jc w:val="both"/>
      </w:pPr>
      <w:r>
        <w:t xml:space="preserve">Место проведения аукциона: электронная </w:t>
      </w:r>
      <w:r>
        <w:rPr>
          <w:highlight w:val="white"/>
        </w:rPr>
        <w:t>торговой площадка  «</w:t>
      </w:r>
      <w:r>
        <w:rPr>
          <w:highlight w:val="white"/>
        </w:rPr>
        <w:t>Росэлторг</w:t>
      </w:r>
      <w:r>
        <w:rPr>
          <w:highlight w:val="white"/>
        </w:rPr>
        <w:t xml:space="preserve">» </w:t>
      </w:r>
      <w:r>
        <w:rPr>
          <w:color w:val="000000"/>
          <w:highlight w:val="white"/>
        </w:rPr>
        <w:t>(«Единая электронная торговая площадка»)</w:t>
      </w:r>
      <w:r>
        <w:rPr>
          <w:highlight w:val="white"/>
        </w:rPr>
        <w:t xml:space="preserve"> </w:t>
      </w:r>
      <w:r>
        <w:rPr>
          <w:highlight w:val="white"/>
        </w:rPr>
        <w:t>по адресу</w:t>
      </w:r>
      <w:r>
        <w:t xml:space="preserve"> в информационно-телекоммуникационной сети «Интернет»: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>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осуществляется:                    </w:t>
      </w:r>
      <w:r>
        <w:rPr>
          <w:b w:val="1"/>
          <w:sz w:val="28"/>
        </w:rPr>
        <w:t xml:space="preserve">с 09 </w:t>
      </w:r>
      <w:r>
        <w:rPr>
          <w:b w:val="1"/>
          <w:sz w:val="28"/>
        </w:rPr>
        <w:t xml:space="preserve">час. 00 мин. 18 июня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на </w:t>
      </w:r>
      <w:r>
        <w:rPr>
          <w:sz w:val="28"/>
        </w:rPr>
        <w:t>электронной торговой площадке 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(«Единая электронная торговая площадка»)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>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</w:p>
    <w:p w14:paraId="16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Дата и время окончания приема заявок:</w:t>
      </w:r>
      <w:r>
        <w:rPr>
          <w:b w:val="1"/>
          <w:sz w:val="28"/>
        </w:rPr>
        <w:t xml:space="preserve"> 18 час. 00 мин. 16 июля 2024 года.</w:t>
      </w:r>
    </w:p>
    <w:p w14:paraId="17000000">
      <w:pPr>
        <w:pStyle w:val="Style_4"/>
        <w:spacing w:after="0"/>
        <w:ind w:firstLine="709" w:left="0"/>
        <w:jc w:val="both"/>
        <w:rPr>
          <w:b w:val="1"/>
          <w:spacing w:val="-8"/>
        </w:rPr>
      </w:pPr>
      <w:r>
        <w:rPr>
          <w:spacing w:val="-8"/>
        </w:rPr>
        <w:t xml:space="preserve">Дата и время начала рассмотрения заявок: </w:t>
      </w:r>
      <w:r>
        <w:rPr>
          <w:b w:val="1"/>
          <w:spacing w:val="-8"/>
        </w:rPr>
        <w:t xml:space="preserve">12 час. 00 мин. 18 июля 2024 года. </w:t>
      </w:r>
    </w:p>
    <w:p w14:paraId="18000000">
      <w:pPr>
        <w:pStyle w:val="Style_4"/>
        <w:spacing w:after="0"/>
        <w:ind w:firstLine="709" w:left="0"/>
        <w:jc w:val="both"/>
        <w:rPr>
          <w:b w:val="1"/>
        </w:rPr>
      </w:pPr>
      <w:r>
        <w:t>Дата и время окончания рассмотрения заявок:</w:t>
      </w:r>
      <w:r>
        <w:rPr>
          <w:b w:val="1"/>
        </w:rPr>
        <w:t xml:space="preserve"> 17</w:t>
      </w:r>
      <w:r>
        <w:rPr>
          <w:b w:val="1"/>
          <w:color w:val="000000"/>
        </w:rPr>
        <w:t xml:space="preserve"> </w:t>
      </w:r>
      <w:r>
        <w:rPr>
          <w:b w:val="1"/>
        </w:rPr>
        <w:t xml:space="preserve">час. 00 мин.                            18 июля 2024 года. </w:t>
      </w:r>
    </w:p>
    <w:p w14:paraId="19000000">
      <w:pPr>
        <w:spacing w:line="240" w:lineRule="exact"/>
        <w:ind w:firstLine="0" w:left="-284"/>
        <w:jc w:val="center"/>
        <w:rPr>
          <w:sz w:val="28"/>
        </w:rPr>
      </w:pPr>
    </w:p>
    <w:p w14:paraId="1A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14:paraId="1B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Ставрополя, включенного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 </w:t>
      </w:r>
    </w:p>
    <w:p w14:paraId="1C000000">
      <w:pPr>
        <w:spacing w:line="240" w:lineRule="exact"/>
        <w:ind w:firstLine="0" w:left="-284"/>
        <w:jc w:val="center"/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87"/>
        <w:gridCol w:w="3696"/>
        <w:gridCol w:w="992"/>
        <w:gridCol w:w="1768"/>
        <w:gridCol w:w="1199"/>
        <w:gridCol w:w="1126"/>
      </w:tblGrid>
      <w:tr>
        <w:trPr>
          <w:trHeight w:hRule="atLeast" w:val="3025"/>
        </w:trPr>
        <w:tc>
          <w:tcPr>
            <w:tcW w:type="dxa" w:w="48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spacing w:line="260" w:lineRule="exact"/>
              <w:ind w:right="-55"/>
              <w:jc w:val="center"/>
            </w:pPr>
            <w:r>
              <w:t>№ лота</w:t>
            </w:r>
          </w:p>
        </w:tc>
        <w:tc>
          <w:tcPr>
            <w:tcW w:type="dxa" w:w="36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1F000000">
            <w:pPr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0000000">
            <w:pPr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1000000">
            <w:pPr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2000000">
            <w:pPr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00000">
            <w:pPr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24000000">
            <w:pPr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5000000">
            <w:pPr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6000000">
            <w:pPr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8000000">
            <w:pPr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9000000">
            <w:pPr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line="260" w:lineRule="exact"/>
              <w:ind/>
              <w:jc w:val="center"/>
            </w:pPr>
            <w:r>
              <w:t>Сумма задатка</w:t>
            </w:r>
          </w:p>
          <w:p w14:paraId="2B000000">
            <w:pPr>
              <w:spacing w:line="260" w:lineRule="exact"/>
              <w:ind w:firstLine="0" w:left="-55" w:right="-55"/>
              <w:jc w:val="center"/>
            </w:pPr>
            <w:r>
              <w:t xml:space="preserve">(10 % </w:t>
            </w:r>
          </w:p>
          <w:p w14:paraId="2C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D000000">
            <w:pPr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12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line="260" w:lineRule="exact"/>
              <w:ind/>
              <w:jc w:val="center"/>
            </w:pPr>
            <w:r>
              <w:t>Шаг аукциона</w:t>
            </w:r>
          </w:p>
          <w:p w14:paraId="2F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0000000">
            <w:pPr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</w:tbl>
    <w:p w14:paraId="31000000">
      <w:pPr>
        <w:spacing w:line="120" w:lineRule="auto"/>
        <w:ind w:firstLine="0" w:left="-284"/>
        <w:jc w:val="center"/>
        <w:rPr>
          <w:sz w:val="2"/>
        </w:rPr>
      </w:pPr>
    </w:p>
    <w:tbl>
      <w:tblPr>
        <w:tblStyle w:val="Style_5"/>
        <w:tblW w:type="auto" w:w="0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22"/>
        <w:gridCol w:w="3736"/>
        <w:gridCol w:w="324"/>
        <w:gridCol w:w="695"/>
        <w:gridCol w:w="298"/>
        <w:gridCol w:w="1457"/>
        <w:gridCol w:w="102"/>
        <w:gridCol w:w="1083"/>
        <w:gridCol w:w="79"/>
        <w:gridCol w:w="1020"/>
      </w:tblGrid>
      <w:tr>
        <w:trPr>
          <w:trHeight w:hRule="atLeast" w:val="1820"/>
        </w:trPr>
        <w:tc>
          <w:tcPr>
            <w:tcW w:type="dxa" w:w="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tabs>
                <w:tab w:leader="none" w:pos="720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r>
              <w:t>Ставропольский край,</w:t>
            </w:r>
          </w:p>
          <w:p w14:paraId="34000000">
            <w:r>
              <w:t xml:space="preserve">г. Ставрополь, улица </w:t>
            </w:r>
            <w:r>
              <w:t>Доваторцев</w:t>
            </w:r>
            <w:r>
              <w:t>, 27, помещения №№ 121-124,</w:t>
            </w:r>
          </w:p>
          <w:p w14:paraId="35000000">
            <w:r>
              <w:t xml:space="preserve">площадью 24,5 </w:t>
            </w:r>
            <w:r>
              <w:t>кв.м</w:t>
            </w:r>
            <w:r>
              <w:t>, этаж: подвал,</w:t>
            </w:r>
          </w:p>
          <w:p w14:paraId="36000000">
            <w:r>
              <w:t>кадастровый номер 26:12:011001:3277,</w:t>
            </w:r>
          </w:p>
          <w:p w14:paraId="37000000">
            <w:r>
              <w:t>наименование: помещение,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ind/>
              <w:jc w:val="center"/>
            </w:pPr>
            <w:r>
              <w:t>64 212,00</w:t>
            </w:r>
          </w:p>
        </w:tc>
        <w:tc>
          <w:tcPr>
            <w:tcW w:type="dxa" w:w="11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ind/>
              <w:jc w:val="center"/>
            </w:pPr>
            <w:r>
              <w:t>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t>421,20</w:t>
            </w:r>
          </w:p>
        </w:tc>
        <w:tc>
          <w:tcPr>
            <w:tcW w:type="dxa" w:w="109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ind/>
              <w:jc w:val="center"/>
            </w:pPr>
            <w:r>
              <w:t>3 210,60</w:t>
            </w:r>
          </w:p>
        </w:tc>
      </w:tr>
      <w:tr>
        <w:trPr>
          <w:trHeight w:hRule="atLeast" w:val="1176"/>
        </w:trPr>
        <w:tc>
          <w:tcPr>
            <w:tcW w:type="dxa" w:w="47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tabs>
                <w:tab w:leader="none" w:pos="720" w:val="left"/>
              </w:tabs>
              <w:ind/>
              <w:jc w:val="center"/>
            </w:pP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r>
              <w:t>назначение: нежилое.</w:t>
            </w:r>
          </w:p>
          <w:p w14:paraId="3E000000">
            <w:r>
              <w:t>Целевое использование помещения:</w:t>
            </w:r>
            <w:r>
              <w:t xml:space="preserve">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7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1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09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</w:tr>
      <w:tr>
        <w:trPr>
          <w:trHeight w:hRule="atLeast" w:val="1657"/>
        </w:trPr>
        <w:tc>
          <w:tcPr>
            <w:tcW w:type="dxa" w:w="47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94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40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41000000">
            <w:pPr>
              <w:spacing w:line="260" w:lineRule="exact"/>
              <w:ind/>
            </w:pPr>
            <w:r>
              <w:t xml:space="preserve">Год постройки здания - 1970. Материал наружных стен – кирпич. </w:t>
            </w:r>
          </w:p>
          <w:p w14:paraId="42000000">
            <w:pPr>
              <w:spacing w:line="260" w:lineRule="exact"/>
              <w:ind/>
            </w:pPr>
            <w:r>
              <w:t xml:space="preserve">Имеется отдельный вход в помещение. </w:t>
            </w:r>
          </w:p>
          <w:p w14:paraId="43000000">
            <w:pPr>
              <w:spacing w:line="260" w:lineRule="exact"/>
              <w:ind/>
            </w:pPr>
            <w:r>
              <w:t>Входная дверь – металлическая. Межкомнатные двери – деревянные.</w:t>
            </w:r>
          </w:p>
          <w:p w14:paraId="44000000">
            <w:pPr>
              <w:spacing w:line="260" w:lineRule="exact"/>
              <w:ind/>
            </w:pPr>
            <w:r>
              <w:t xml:space="preserve">Оконный блок – деревянный, металлическая решетка. </w:t>
            </w:r>
          </w:p>
          <w:p w14:paraId="45000000">
            <w:pPr>
              <w:spacing w:line="260" w:lineRule="exact"/>
              <w:ind/>
            </w:pPr>
            <w:r>
              <w:t xml:space="preserve">Внутренняя отделка: стены – штукатурка и окраска (имеется частичное повреждение красочного и штукатурного слоя), пластиковые панели. </w:t>
            </w:r>
          </w:p>
          <w:p w14:paraId="46000000">
            <w:pPr>
              <w:spacing w:line="260" w:lineRule="exact"/>
              <w:ind/>
            </w:pPr>
            <w:r>
              <w:t>Полы – бетонные, частично линолеум.</w:t>
            </w:r>
          </w:p>
          <w:p w14:paraId="47000000">
            <w:r>
              <w:t>В помещении: имеется электроснабжение, холодное и горячее водоснабжение, водоотведение, центральное отопление. Санитарно-техническое оборудование: отсутствует. Помещение требует ремонта.</w:t>
            </w:r>
          </w:p>
        </w:tc>
      </w:tr>
      <w:tr>
        <w:trPr>
          <w:trHeight w:hRule="atLeast" w:val="2806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tabs>
                <w:tab w:leader="none" w:pos="720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40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r>
              <w:t xml:space="preserve">Ставропольский край, г. Ставрополь, улица Ленина, 369, помещение </w:t>
            </w:r>
          </w:p>
          <w:p w14:paraId="4A000000">
            <w:r>
              <w:t xml:space="preserve">№ 26, площадью 10,2 </w:t>
            </w:r>
            <w:r>
              <w:t>кв.м</w:t>
            </w:r>
            <w:r>
              <w:t xml:space="preserve">, </w:t>
            </w:r>
          </w:p>
          <w:p w14:paraId="4B000000">
            <w:r>
              <w:t xml:space="preserve">этаж: цокольный кадастровый номер 26:12:010702:291, </w:t>
            </w:r>
          </w:p>
          <w:p w14:paraId="4C000000">
            <w:r>
              <w:t>наименование: помещение,</w:t>
            </w:r>
          </w:p>
          <w:p w14:paraId="4D000000">
            <w:r>
              <w:t xml:space="preserve">назначение: </w:t>
            </w:r>
            <w:r>
              <w:t>нежилое.</w:t>
            </w:r>
          </w:p>
          <w:p w14:paraId="4E000000">
            <w:r>
              <w:t xml:space="preserve">Целевое использование помещения: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>
            <w:pPr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5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00000">
            <w:pPr>
              <w:ind/>
              <w:jc w:val="center"/>
            </w:pPr>
            <w:r>
              <w:t>47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t>004,00</w:t>
            </w:r>
          </w:p>
        </w:tc>
        <w:tc>
          <w:tcPr>
            <w:tcW w:type="dxa" w:w="11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1000000">
            <w:pPr>
              <w:ind/>
              <w:jc w:val="center"/>
            </w:pPr>
            <w:r>
              <w:t>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t>700,40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2000000">
            <w:pPr>
              <w:ind/>
              <w:jc w:val="center"/>
            </w:pPr>
            <w: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t>350,20</w:t>
            </w:r>
          </w:p>
        </w:tc>
      </w:tr>
      <w:tr>
        <w:trPr>
          <w:trHeight w:hRule="atLeast" w:val="2990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16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3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54000000">
            <w:pPr>
              <w:spacing w:line="260" w:lineRule="exact"/>
              <w:ind/>
            </w:pPr>
            <w:r>
              <w:t>Помещение расположено в многоквартирном четырехэтажном жилом доме.</w:t>
            </w:r>
          </w:p>
          <w:p w14:paraId="55000000">
            <w:pPr>
              <w:spacing w:line="260" w:lineRule="exact"/>
              <w:ind/>
            </w:pPr>
            <w:r>
              <w:t xml:space="preserve">Год постройки здания - 1964. Материал наружных стен – кирпич (ракушечник). </w:t>
            </w:r>
          </w:p>
          <w:p w14:paraId="56000000">
            <w:pPr>
              <w:spacing w:line="260" w:lineRule="exact"/>
              <w:ind/>
            </w:pPr>
            <w:r>
              <w:t>Отдельный вход в помещения отсутствует. Вход осуществляется через общую входную группу. Входная дверь в помещение – деревянная.</w:t>
            </w:r>
          </w:p>
          <w:p w14:paraId="57000000">
            <w:pPr>
              <w:spacing w:line="260" w:lineRule="exact"/>
              <w:ind/>
              <w:rPr>
                <w:shd w:fill="FFD821" w:val="clear"/>
              </w:rPr>
            </w:pPr>
            <w:r>
              <w:t xml:space="preserve">Оконный блок – деревянный, металлическая решетка. </w:t>
            </w:r>
          </w:p>
          <w:p w14:paraId="58000000">
            <w:pPr>
              <w:spacing w:line="260" w:lineRule="exact"/>
              <w:ind/>
            </w:pPr>
            <w:r>
              <w:t xml:space="preserve">Внутренняя отделка: стены – штукатурка, обои (отделка стен имеет повреждения), полы – частично линолеум (имеются повреждения напольного покрытия). </w:t>
            </w:r>
          </w:p>
          <w:p w14:paraId="59000000">
            <w:pPr>
              <w:spacing w:line="260" w:lineRule="exact"/>
              <w:ind/>
            </w:pPr>
            <w:r>
              <w:t>В помещении: имеется электроснабжение (отдельный прибор учета электроэнергии в помещении отсутствует), центральное отопление. Санитарно-техническое оборудование в помещении отсутствует. Помещение требует ремонта.</w:t>
            </w:r>
          </w:p>
        </w:tc>
      </w:tr>
      <w:tr>
        <w:trPr>
          <w:trHeight w:hRule="atLeast" w:val="4708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tabs>
                <w:tab w:leader="none" w:pos="720" w:val="left"/>
              </w:tabs>
              <w:ind/>
              <w:jc w:val="center"/>
            </w:pPr>
            <w:r>
              <w:t>3.</w:t>
            </w:r>
          </w:p>
        </w:tc>
        <w:tc>
          <w:tcPr>
            <w:tcW w:type="dxa" w:w="40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00000">
            <w:pPr>
              <w:spacing w:line="260" w:lineRule="exact"/>
              <w:ind/>
            </w:pPr>
            <w:r>
              <w:t>Ставропольский край,</w:t>
            </w:r>
          </w:p>
          <w:p w14:paraId="5C000000">
            <w:pPr>
              <w:spacing w:line="260" w:lineRule="exact"/>
              <w:ind/>
            </w:pPr>
            <w:r>
              <w:t xml:space="preserve">город Ставрополь, </w:t>
            </w:r>
          </w:p>
          <w:p w14:paraId="5D000000">
            <w:pPr>
              <w:spacing w:line="260" w:lineRule="exact"/>
              <w:ind/>
            </w:pPr>
            <w:r>
              <w:t>проспект Юности, дом 16,</w:t>
            </w:r>
          </w:p>
          <w:p w14:paraId="5E000000">
            <w:pPr>
              <w:spacing w:line="260" w:lineRule="exact"/>
              <w:ind/>
            </w:pPr>
            <w:r>
              <w:t xml:space="preserve">помещения №№ 3, 4, 6-11, 16, </w:t>
            </w:r>
            <w:r>
              <w:t xml:space="preserve">площадью 69,2 </w:t>
            </w:r>
            <w:r>
              <w:t>кв.м</w:t>
            </w:r>
            <w:r>
              <w:t>, этаж 1,</w:t>
            </w:r>
          </w:p>
          <w:p w14:paraId="5F000000">
            <w:pPr>
              <w:spacing w:line="260" w:lineRule="exact"/>
              <w:ind/>
            </w:pPr>
            <w:r>
              <w:t xml:space="preserve">с кадастровым номером </w:t>
            </w:r>
            <w:r>
              <w:t>26:12:010303:4407</w:t>
            </w:r>
            <w:r>
              <w:t xml:space="preserve">, </w:t>
            </w:r>
          </w:p>
          <w:p w14:paraId="60000000">
            <w:pPr>
              <w:spacing w:line="260" w:lineRule="exact"/>
              <w:ind/>
            </w:pPr>
            <w:r>
              <w:t xml:space="preserve">наименование: часть 2, </w:t>
            </w:r>
          </w:p>
          <w:p w14:paraId="61000000">
            <w:pPr>
              <w:spacing w:line="260" w:lineRule="exact"/>
              <w:ind/>
            </w:pPr>
            <w:r>
              <w:t>назначение: нежилое.</w:t>
            </w:r>
          </w:p>
          <w:p w14:paraId="62000000">
            <w:r>
              <w:t>Ц</w:t>
            </w:r>
            <w:r>
              <w:t xml:space="preserve">елевое использование </w:t>
            </w:r>
            <w:r>
              <w:t xml:space="preserve"> п</w:t>
            </w:r>
            <w:r>
              <w:t>омещения:</w:t>
            </w:r>
            <w:r>
              <w:t xml:space="preserve">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3000000">
            <w:pPr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5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4000000">
            <w:pPr>
              <w:ind/>
              <w:jc w:val="center"/>
            </w:pPr>
            <w:r>
              <w:t>383 640,00</w:t>
            </w:r>
          </w:p>
        </w:tc>
        <w:tc>
          <w:tcPr>
            <w:tcW w:type="dxa" w:w="11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00000">
            <w:pPr>
              <w:ind/>
              <w:jc w:val="center"/>
            </w:pPr>
            <w:r>
              <w:t>38 364,00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00000">
            <w:pPr>
              <w:ind/>
              <w:jc w:val="center"/>
            </w:pPr>
            <w:r>
              <w:t>19 182,00</w:t>
            </w:r>
          </w:p>
        </w:tc>
      </w:tr>
      <w:tr>
        <w:trPr>
          <w:trHeight w:hRule="atLeast" w:val="2505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16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7000000">
            <w:pPr>
              <w:spacing w:line="260" w:lineRule="exact"/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Технические характеристики помещения:</w:t>
            </w:r>
          </w:p>
          <w:p w14:paraId="68000000">
            <w:pPr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Помещение </w:t>
            </w:r>
            <w:r>
              <w:rPr>
                <w:color w:themeColor="text1" w:val="000000"/>
              </w:rPr>
              <w:t>расположено в многоквартирном пяти</w:t>
            </w:r>
            <w:r>
              <w:rPr>
                <w:color w:themeColor="text1" w:val="000000"/>
              </w:rPr>
              <w:t>этажном жилом доме.</w:t>
            </w:r>
          </w:p>
          <w:p w14:paraId="69000000">
            <w:pPr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Год постройки здания - </w:t>
            </w:r>
            <w:r>
              <w:rPr>
                <w:color w:themeColor="text1" w:val="000000"/>
              </w:rPr>
              <w:t>1976</w:t>
            </w:r>
            <w:r>
              <w:rPr>
                <w:color w:themeColor="text1" w:val="000000"/>
              </w:rPr>
              <w:t xml:space="preserve">. Материал наружных стен – </w:t>
            </w:r>
            <w:r>
              <w:rPr>
                <w:color w:themeColor="text1" w:val="000000"/>
              </w:rPr>
              <w:t>железобетонные панели.</w:t>
            </w:r>
            <w:r>
              <w:rPr>
                <w:color w:themeColor="text1" w:val="000000"/>
              </w:rPr>
              <w:t xml:space="preserve"> </w:t>
            </w:r>
          </w:p>
          <w:p w14:paraId="6A000000">
            <w:pPr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Отдельный вход в помещения</w:t>
            </w:r>
            <w:r>
              <w:rPr>
                <w:color w:themeColor="text1" w:val="000000"/>
              </w:rPr>
              <w:t xml:space="preserve"> отсутствует (в</w:t>
            </w:r>
            <w:r>
              <w:rPr>
                <w:color w:themeColor="text1" w:val="000000"/>
              </w:rPr>
              <w:t>ход осуществляется через</w:t>
            </w:r>
            <w:r>
              <w:rPr>
                <w:color w:themeColor="text1" w:val="000000"/>
              </w:rPr>
              <w:t xml:space="preserve"> соседние помещения, в которых размещается АО «Ставропольский городской расчетный центр»</w:t>
            </w:r>
            <w:r>
              <w:rPr>
                <w:color w:themeColor="text1" w:val="000000"/>
              </w:rPr>
              <w:t>)</w:t>
            </w:r>
            <w:r>
              <w:rPr>
                <w:color w:themeColor="text1" w:val="000000"/>
              </w:rPr>
              <w:t xml:space="preserve">. </w:t>
            </w:r>
            <w:r>
              <w:rPr>
                <w:color w:themeColor="text1" w:val="000000"/>
              </w:rPr>
              <w:t>Оконны</w:t>
            </w:r>
            <w:r>
              <w:rPr>
                <w:color w:themeColor="text1" w:val="000000"/>
              </w:rPr>
              <w:t xml:space="preserve">е блоки </w:t>
            </w:r>
            <w:r>
              <w:rPr>
                <w:color w:themeColor="text1" w:val="000000"/>
              </w:rPr>
              <w:t xml:space="preserve">– </w:t>
            </w:r>
            <w:r>
              <w:rPr>
                <w:color w:themeColor="text1" w:val="000000"/>
              </w:rPr>
              <w:t>пластиковые</w:t>
            </w:r>
            <w:r>
              <w:rPr>
                <w:color w:themeColor="text1" w:val="000000"/>
              </w:rPr>
              <w:t>. Внутренняя отделка</w:t>
            </w:r>
            <w:r>
              <w:rPr>
                <w:color w:themeColor="text1" w:val="000000"/>
              </w:rPr>
              <w:t xml:space="preserve"> отсутствует.</w:t>
            </w:r>
          </w:p>
          <w:p w14:paraId="6B000000">
            <w:pPr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помещении: имеется электроснабжение</w:t>
            </w:r>
            <w:r>
              <w:rPr>
                <w:color w:themeColor="text1" w:val="000000"/>
              </w:rPr>
              <w:t xml:space="preserve">, </w:t>
            </w:r>
            <w:r>
              <w:rPr>
                <w:color w:themeColor="text1" w:val="000000"/>
              </w:rPr>
              <w:t>центр</w:t>
            </w:r>
            <w:r>
              <w:rPr>
                <w:color w:themeColor="text1" w:val="000000"/>
              </w:rPr>
              <w:t>альное отопление, водоснабжение</w:t>
            </w:r>
            <w:r>
              <w:rPr>
                <w:color w:themeColor="text1" w:val="000000"/>
              </w:rPr>
              <w:t>, водоотведение</w:t>
            </w:r>
            <w:r>
              <w:rPr>
                <w:color w:themeColor="text1" w:val="000000"/>
              </w:rPr>
              <w:t>.</w:t>
            </w:r>
            <w:r>
              <w:rPr>
                <w:color w:themeColor="text1" w:val="000000"/>
              </w:rPr>
              <w:t xml:space="preserve"> Санитарно-техническое оборудование в помещении </w:t>
            </w:r>
            <w:r>
              <w:rPr>
                <w:color w:themeColor="text1" w:val="000000"/>
              </w:rPr>
              <w:t>демонтировано</w:t>
            </w:r>
            <w:r>
              <w:rPr>
                <w:color w:themeColor="text1" w:val="000000"/>
              </w:rPr>
              <w:t>. В помещении требуется проведение ремонта.</w:t>
            </w:r>
          </w:p>
        </w:tc>
      </w:tr>
    </w:tbl>
    <w:p w14:paraId="6C000000">
      <w:pPr>
        <w:ind w:firstLine="708" w:left="0"/>
        <w:jc w:val="both"/>
        <w:rPr>
          <w:color w:themeColor="text1" w:val="000000"/>
          <w:sz w:val="28"/>
        </w:rPr>
      </w:pP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24.07.2007 № 209-ФЗ                      «О развитии малого и среднего предпринимательства в Российской Федерации».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проведении                  торгов: www.torgi.gov.ru  (далее – официальный сайт), на официальном сайте администрации города Ставрополя: </w:t>
      </w:r>
      <w:r>
        <w:rPr>
          <w:sz w:val="28"/>
        </w:rPr>
        <w:t>ставрополь.рф</w:t>
      </w:r>
      <w:r>
        <w:rPr>
          <w:sz w:val="28"/>
        </w:rPr>
        <w:t xml:space="preserve"> и на электронной торговой площадке </w:t>
      </w:r>
      <w:r>
        <w:rPr>
          <w:sz w:val="28"/>
        </w:rPr>
        <w:t>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(«Единая электронная торговая площадка»)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>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</w:p>
    <w:p w14:paraId="6F000000">
      <w:pPr>
        <w:pStyle w:val="Style_4"/>
        <w:widowControl w:val="0"/>
        <w:spacing w:after="0"/>
        <w:ind w:firstLine="720" w:left="0"/>
        <w:jc w:val="both"/>
      </w:pPr>
      <w:r>
        <w:t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70000000">
      <w:pPr>
        <w:pStyle w:val="Style_4"/>
        <w:spacing w:after="0"/>
        <w:ind w:firstLine="735" w:left="0"/>
        <w:jc w:val="both"/>
      </w:pPr>
      <w:r>
        <w:t>Организатором аукциона установлено требование о внесение задатка для участия в аукционе.</w:t>
      </w:r>
    </w:p>
    <w:p w14:paraId="71000000">
      <w:pPr>
        <w:pStyle w:val="Style_4"/>
        <w:spacing w:after="0"/>
        <w:ind w:firstLine="735" w:left="0"/>
        <w:jc w:val="both"/>
      </w:pPr>
      <w: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должен поступить не позднее времени и даты окончания приема заявок на расчетный счет оператора электронной площадки: </w:t>
      </w:r>
    </w:p>
    <w:p w14:paraId="72000000">
      <w:pPr>
        <w:ind w:firstLine="142" w:left="567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14:paraId="73000000">
      <w:pPr>
        <w:ind w:firstLine="142" w:left="567"/>
        <w:rPr>
          <w:sz w:val="28"/>
        </w:rPr>
      </w:pPr>
      <w:r>
        <w:rPr>
          <w:sz w:val="28"/>
        </w:rPr>
        <w:t>ИНН: 7707704692</w:t>
      </w:r>
    </w:p>
    <w:p w14:paraId="74000000">
      <w:pPr>
        <w:ind w:firstLine="142" w:left="567"/>
        <w:rPr>
          <w:sz w:val="28"/>
        </w:rPr>
      </w:pPr>
      <w:r>
        <w:rPr>
          <w:sz w:val="28"/>
        </w:rPr>
        <w:t>КПП: 772501001</w:t>
      </w:r>
    </w:p>
    <w:p w14:paraId="75000000">
      <w:pPr>
        <w:ind w:firstLine="0"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14:paraId="76000000">
      <w:pPr>
        <w:ind w:firstLine="283" w:left="425"/>
        <w:rPr>
          <w:sz w:val="28"/>
        </w:rPr>
      </w:pPr>
      <w:r>
        <w:rPr>
          <w:sz w:val="28"/>
        </w:rPr>
        <w:t>Расчетный счет: 40702810510050001273</w:t>
      </w:r>
    </w:p>
    <w:p w14:paraId="77000000">
      <w:pPr>
        <w:ind w:firstLine="283" w:left="425"/>
        <w:rPr>
          <w:sz w:val="28"/>
        </w:rPr>
      </w:pPr>
      <w:r>
        <w:rPr>
          <w:sz w:val="28"/>
        </w:rPr>
        <w:t>БИК: 044525411</w:t>
      </w:r>
    </w:p>
    <w:p w14:paraId="78000000">
      <w:pPr>
        <w:ind w:firstLine="283" w:left="425"/>
        <w:rPr>
          <w:sz w:val="28"/>
        </w:rPr>
      </w:pPr>
      <w:r>
        <w:rPr>
          <w:sz w:val="28"/>
        </w:rPr>
        <w:t>Корреспондентский счет: 30101810145250000411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Заключение договора аренды по итогам аукциона осуществляется в порядке, предусмотренном Гражданским кодексом Российской Федерации и 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80000000">
      <w:pPr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81000000">
      <w:pPr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82000000">
      <w:pPr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83000000">
      <w:pPr>
        <w:tabs>
          <w:tab w:leader="none" w:pos="540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отношении передаваемого в аренду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субаренду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"https://internet.garant.ru/#/document/12148517/entry/23010225"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унктом 14 части 1 статьи 17.1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Федерального закона от 26 июля 2006 г. № 135-ФЗ «О защите конкуренции».</w:t>
      </w:r>
    </w:p>
    <w:p w14:paraId="84000000">
      <w:pPr>
        <w:pStyle w:val="Style_4"/>
        <w:spacing w:after="0"/>
        <w:ind/>
        <w:jc w:val="both"/>
      </w:pPr>
    </w:p>
    <w:p w14:paraId="85000000">
      <w:pPr>
        <w:pStyle w:val="Style_4"/>
        <w:spacing w:after="0"/>
        <w:ind/>
        <w:jc w:val="both"/>
      </w:pPr>
    </w:p>
    <w:p w14:paraId="86000000">
      <w:pPr>
        <w:pStyle w:val="Style_4"/>
        <w:spacing w:after="0" w:line="240" w:lineRule="exact"/>
        <w:ind/>
      </w:pPr>
      <w:r>
        <w:t xml:space="preserve">Первый заместитель руководителя </w:t>
      </w:r>
    </w:p>
    <w:p w14:paraId="87000000">
      <w:pPr>
        <w:pStyle w:val="Style_4"/>
        <w:spacing w:after="0" w:line="240" w:lineRule="exact"/>
        <w:ind/>
      </w:pPr>
      <w:r>
        <w:t xml:space="preserve">комитета по управлению муниципальным </w:t>
      </w:r>
    </w:p>
    <w:p w14:paraId="88000000">
      <w:pPr>
        <w:pStyle w:val="Style_4"/>
        <w:spacing w:after="0" w:line="240" w:lineRule="exact"/>
        <w:ind/>
      </w:pPr>
      <w:r>
        <w:t xml:space="preserve">имуществом города Ставрополя </w:t>
      </w:r>
      <w:r>
        <w:t xml:space="preserve">                                                     Н.В. </w:t>
      </w:r>
      <w:r>
        <w:t>Бенедюк</w:t>
      </w:r>
    </w:p>
    <w:p w14:paraId="89000000">
      <w:pPr>
        <w:pStyle w:val="Style_4"/>
        <w:spacing w:after="0" w:line="240" w:lineRule="exact"/>
        <w:ind/>
        <w:jc w:val="both"/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t xml:space="preserve"> </w:t>
    </w:r>
    <w:r>
      <w:rPr>
        <w:rStyle w:val="Style_1_ch"/>
        <w:sz w:val="28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Содержимое таблицы"/>
    <w:basedOn w:val="Style_6"/>
    <w:link w:val="Style_14_ch"/>
  </w:style>
  <w:style w:styleId="Style_14_ch" w:type="character">
    <w:name w:val="Содержимое таблицы"/>
    <w:basedOn w:val="Style_6_ch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" w:type="paragraph">
    <w:name w:val="Номер страницы1"/>
    <w:basedOn w:val="Style_12"/>
    <w:link w:val="Style_1_ch"/>
  </w:style>
  <w:style w:styleId="Style_1_ch" w:type="character">
    <w:name w:val="Номер страницы1"/>
    <w:basedOn w:val="Style_12_ch"/>
    <w:link w:val="Style_1"/>
  </w:style>
  <w:style w:styleId="Style_18" w:type="paragraph">
    <w:name w:val="Заголовок 1 Знак"/>
    <w:link w:val="Style_18_ch"/>
    <w:rPr>
      <w:rFonts w:ascii="XO Thames" w:hAnsi="XO Thames"/>
      <w:b w:val="1"/>
      <w:sz w:val="32"/>
    </w:rPr>
  </w:style>
  <w:style w:styleId="Style_18_ch" w:type="character">
    <w:name w:val="Заголовок 1 Знак"/>
    <w:link w:val="Style_18"/>
    <w:rPr>
      <w:rFonts w:ascii="XO Thames" w:hAnsi="XO Thames"/>
      <w:b w:val="1"/>
      <w:sz w:val="32"/>
    </w:rPr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apple-converted-space"/>
    <w:basedOn w:val="Style_12"/>
    <w:link w:val="Style_20_ch"/>
  </w:style>
  <w:style w:styleId="Style_20_ch" w:type="character">
    <w:name w:val="apple-converted-space"/>
    <w:basedOn w:val="Style_12_ch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Body Text Indent 3"/>
    <w:basedOn w:val="Style_6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6_ch"/>
    <w:link w:val="Style_23"/>
    <w:rPr>
      <w:sz w:val="16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6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List Paragraph"/>
    <w:basedOn w:val="Style_6"/>
    <w:link w:val="Style_31_ch"/>
    <w:pPr>
      <w:ind w:firstLine="0" w:left="720"/>
      <w:contextualSpacing w:val="1"/>
    </w:pPr>
  </w:style>
  <w:style w:styleId="Style_31_ch" w:type="character">
    <w:name w:val="List Paragraph"/>
    <w:basedOn w:val="Style_6_ch"/>
    <w:link w:val="Style_31"/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Normal (Web)"/>
    <w:basedOn w:val="Style_6"/>
    <w:link w:val="Style_33_ch"/>
    <w:pPr>
      <w:spacing w:afterAutospacing="on" w:beforeAutospacing="on"/>
      <w:ind/>
    </w:pPr>
  </w:style>
  <w:style w:styleId="Style_33_ch" w:type="character">
    <w:name w:val="Normal (Web)"/>
    <w:basedOn w:val="Style_6_ch"/>
    <w:link w:val="Style_33"/>
  </w:style>
  <w:style w:styleId="Style_34" w:type="paragraph">
    <w:name w:val="Balloon Text"/>
    <w:basedOn w:val="Style_6"/>
    <w:link w:val="Style_34_ch"/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Body Text Indent"/>
    <w:basedOn w:val="Style_6"/>
    <w:link w:val="Style_35_ch"/>
    <w:pPr>
      <w:ind w:firstLine="540" w:left="0"/>
    </w:pPr>
  </w:style>
  <w:style w:styleId="Style_35_ch" w:type="character">
    <w:name w:val="Body Text Indent"/>
    <w:basedOn w:val="Style_6_ch"/>
    <w:link w:val="Style_35"/>
  </w:style>
  <w:style w:styleId="Style_36" w:type="paragraph">
    <w:name w:val="Обычный1"/>
    <w:link w:val="Style_36_ch"/>
    <w:rPr>
      <w:sz w:val="24"/>
    </w:rPr>
  </w:style>
  <w:style w:styleId="Style_36_ch" w:type="character">
    <w:name w:val="Обычный1"/>
    <w:link w:val="Style_36"/>
    <w:rPr>
      <w:sz w:val="24"/>
    </w:rPr>
  </w:style>
  <w:style w:styleId="Style_37" w:type="paragraph">
    <w:name w:val="toc 9"/>
    <w:next w:val="Style_6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toc 8"/>
    <w:next w:val="Style_6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40" w:type="paragraph">
    <w:name w:val="toc 5"/>
    <w:next w:val="Style_6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ConsPlusNonformat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Body Text Indent 2"/>
    <w:basedOn w:val="Style_6"/>
    <w:link w:val="Style_42_ch"/>
    <w:pPr>
      <w:spacing w:after="120" w:line="480" w:lineRule="auto"/>
      <w:ind w:firstLine="0" w:left="283"/>
    </w:pPr>
  </w:style>
  <w:style w:styleId="Style_42_ch" w:type="character">
    <w:name w:val="Body Text Indent 2"/>
    <w:basedOn w:val="Style_6_ch"/>
    <w:link w:val="Style_42"/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" w:type="paragraph">
    <w:name w:val="Body Text"/>
    <w:basedOn w:val="Style_6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44" w:type="paragraph">
    <w:name w:val="Default"/>
    <w:link w:val="Style_44_ch"/>
    <w:rPr>
      <w:sz w:val="24"/>
    </w:rPr>
  </w:style>
  <w:style w:styleId="Style_44_ch" w:type="character">
    <w:name w:val="Default"/>
    <w:link w:val="Style_44"/>
    <w:rPr>
      <w:sz w:val="24"/>
    </w:rPr>
  </w:style>
  <w:style w:styleId="Style_45" w:type="paragraph">
    <w:name w:val="Title"/>
    <w:basedOn w:val="Style_6"/>
    <w:link w:val="Style_45_ch"/>
    <w:uiPriority w:val="10"/>
    <w:qFormat/>
    <w:pPr>
      <w:ind/>
      <w:jc w:val="center"/>
    </w:pPr>
    <w:rPr>
      <w:b w:val="1"/>
    </w:rPr>
  </w:style>
  <w:style w:styleId="Style_45_ch" w:type="character">
    <w:name w:val="Title"/>
    <w:basedOn w:val="Style_6_ch"/>
    <w:link w:val="Style_45"/>
    <w:rPr>
      <w:b w:val="1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6" w:type="paragraph">
    <w:name w:val="footer"/>
    <w:basedOn w:val="Style_6"/>
    <w:link w:val="Style_46_ch"/>
    <w:pPr>
      <w:tabs>
        <w:tab w:leader="none" w:pos="4677" w:val="center"/>
        <w:tab w:leader="none" w:pos="9355" w:val="right"/>
      </w:tabs>
      <w:ind/>
    </w:pPr>
  </w:style>
  <w:style w:styleId="Style_46_ch" w:type="character">
    <w:name w:val="footer"/>
    <w:basedOn w:val="Style_6_ch"/>
    <w:link w:val="Style_46"/>
  </w:style>
  <w:style w:styleId="Style_47" w:type="paragraph">
    <w:name w:val="heading 2"/>
    <w:next w:val="Style_6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2024-06-17T14:44:23Z</dcterms:modified>
</cp:coreProperties>
</file>