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СТАВРОПОЛЬСКАЯ ГОРОДСКАЯ ДУМА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ноября 2014 г. N 567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НАЛОГА НА ИМУЩЕСТВО ФИЗИЧЕСКИХ ЛИЦ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ВВЕДЕНИИ</w:t>
      </w:r>
      <w:proofErr w:type="gramEnd"/>
      <w:r>
        <w:rPr>
          <w:rFonts w:ascii="Calibri" w:hAnsi="Calibri" w:cs="Calibri"/>
          <w:b/>
          <w:bCs/>
        </w:rPr>
        <w:t xml:space="preserve"> ЕГО В ДЕЙСТВИЕ НА ТЕРРИТОРИИ МУНИЦИПАЛЬНОГО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ГОРОДА СТАВРОПОЛЯ СТАВРОПОЛЬСКОГО КРАЯ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09.04.2015 N 639)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октября 2014 года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города Ставрополя Ставропольского края</w:t>
      </w:r>
      <w:proofErr w:type="gramEnd"/>
      <w:r>
        <w:rPr>
          <w:rFonts w:ascii="Calibri" w:hAnsi="Calibri" w:cs="Calibri"/>
        </w:rPr>
        <w:t xml:space="preserve"> Ставропольская городская Дума решила: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налог на имущество физических лиц и ввести его в действие на территории муниципального образования города Ставрополя Ставропольского края с 1 января 2015 года.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налоговые ставки по налогу на имущество физических лиц: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зависимости от суммарной инвентаризационной стоимости и объекта налогообложения в следующих размерах: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2"/>
        <w:gridCol w:w="2268"/>
        <w:gridCol w:w="2268"/>
      </w:tblGrid>
      <w:tr w:rsidR="00FB79A5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налога, в процентах</w:t>
            </w:r>
          </w:p>
        </w:tc>
      </w:tr>
      <w:tr w:rsidR="00FB79A5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жилой дом, жилое помещение (квартира, комната), гараж, </w:t>
            </w:r>
            <w:proofErr w:type="spellStart"/>
            <w:r>
              <w:rPr>
                <w:rFonts w:ascii="Calibri" w:hAnsi="Calibri" w:cs="Calibri"/>
              </w:rPr>
              <w:t>машино-место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недвижимый комплекс, объект незавершенного строительства, иное здание, строение, сооружение, помещение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300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300 тыс. рублей до 500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500 тыс. рублей до 600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600 тыс. рублей до 700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700 тыс. рублей до 800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800 тыс. рублей до 900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900 тыс. рублей до 1000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1000 тыс. рублей до 1100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1100 тыс. рублей до 1200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1200 тыс. рублей до 1300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1300 тыс. рублей до 1400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1400 тыс. рублей до 1500 тыс. рублей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FB79A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1500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9A5" w:rsidRDefault="00FB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</w:tbl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FB79A5" w:rsidSect="007A425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исходя из кадастровой стоимости в размере 0,9 процента в отношении объектов налогообложения: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09.04.2015 N 639)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включенных</w:t>
      </w:r>
      <w:proofErr w:type="gramEnd"/>
      <w:r>
        <w:rPr>
          <w:rFonts w:ascii="Calibri" w:hAnsi="Calibri" w:cs="Calibri"/>
        </w:rPr>
        <w:t xml:space="preserve"> в перечень, определяемый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7 статьи 378.2</w:t>
        </w:r>
      </w:hyperlink>
      <w:r>
        <w:rPr>
          <w:rFonts w:ascii="Calibri" w:hAnsi="Calibri" w:cs="Calibri"/>
        </w:rPr>
        <w:t xml:space="preserve"> Налогового кодекса Российской Федерации, а также предусмотренных </w:t>
      </w:r>
      <w:hyperlink r:id="rId10" w:history="1">
        <w:r>
          <w:rPr>
            <w:rFonts w:ascii="Calibri" w:hAnsi="Calibri" w:cs="Calibri"/>
            <w:color w:val="0000FF"/>
          </w:rPr>
          <w:t>абзацем вторым пункта 10 статьи 378.2</w:t>
        </w:r>
      </w:hyperlink>
      <w:r>
        <w:rPr>
          <w:rFonts w:ascii="Calibri" w:hAnsi="Calibri" w:cs="Calibri"/>
        </w:rPr>
        <w:t xml:space="preserve"> Налогового кодекса Российской Федерации;</w:t>
      </w:r>
    </w:p>
    <w:p w:rsidR="00FB79A5" w:rsidRDefault="00FB79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3 подпункта 2 пункта 2 вступает в силу </w:t>
      </w:r>
      <w:proofErr w:type="gramStart"/>
      <w:r>
        <w:rPr>
          <w:rFonts w:ascii="Calibri" w:hAnsi="Calibri" w:cs="Calibri"/>
        </w:rPr>
        <w:t>с даты начала</w:t>
      </w:r>
      <w:proofErr w:type="gramEnd"/>
      <w:r>
        <w:rPr>
          <w:rFonts w:ascii="Calibri" w:hAnsi="Calibri" w:cs="Calibri"/>
        </w:rPr>
        <w:t xml:space="preserve"> применения на территории Ставропольского края порядка определения налоговой базы исходя из кадастровой стоимости объектов налогообложения (</w:t>
      </w:r>
      <w:hyperlink w:anchor="Par84" w:history="1">
        <w:r>
          <w:rPr>
            <w:rFonts w:ascii="Calibri" w:hAnsi="Calibri" w:cs="Calibri"/>
            <w:color w:val="0000FF"/>
          </w:rPr>
          <w:t>абзац 2 пункта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FB79A5" w:rsidRDefault="00FB79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2"/>
      <w:bookmarkEnd w:id="0"/>
      <w:r>
        <w:rPr>
          <w:rFonts w:ascii="Calibri" w:hAnsi="Calibri" w:cs="Calibri"/>
        </w:rPr>
        <w:t xml:space="preserve">кадастровая стоимость </w:t>
      </w:r>
      <w:proofErr w:type="gramStart"/>
      <w:r>
        <w:rPr>
          <w:rFonts w:ascii="Calibri" w:hAnsi="Calibri" w:cs="Calibri"/>
        </w:rPr>
        <w:t>каждого</w:t>
      </w:r>
      <w:proofErr w:type="gramEnd"/>
      <w:r>
        <w:rPr>
          <w:rFonts w:ascii="Calibri" w:hAnsi="Calibri" w:cs="Calibri"/>
        </w:rPr>
        <w:t xml:space="preserve"> из которых превышает 300 миллионов рублей;</w:t>
      </w:r>
    </w:p>
    <w:p w:rsidR="00FB79A5" w:rsidRDefault="00FB79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3 пункта 2 вступает в силу </w:t>
      </w:r>
      <w:proofErr w:type="gramStart"/>
      <w:r>
        <w:rPr>
          <w:rFonts w:ascii="Calibri" w:hAnsi="Calibri" w:cs="Calibri"/>
        </w:rPr>
        <w:t>с даты начала</w:t>
      </w:r>
      <w:proofErr w:type="gramEnd"/>
      <w:r>
        <w:rPr>
          <w:rFonts w:ascii="Calibri" w:hAnsi="Calibri" w:cs="Calibri"/>
        </w:rPr>
        <w:t xml:space="preserve"> применения на территории Ставропольского края порядка определения налоговой базы исходя из кадастровой стоимости объектов налогообложения (</w:t>
      </w:r>
      <w:hyperlink w:anchor="Par84" w:history="1">
        <w:r>
          <w:rPr>
            <w:rFonts w:ascii="Calibri" w:hAnsi="Calibri" w:cs="Calibri"/>
            <w:color w:val="0000FF"/>
          </w:rPr>
          <w:t>абзац 2 пункта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FB79A5" w:rsidRDefault="00FB79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3) исходя из кадастровой стоимости объекта налогообложения в следующих размерах: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0,3 процента в отношении жилых домов, жилых помещений;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одно жилое помещение (жилой дом); гаражей и </w:t>
      </w:r>
      <w:proofErr w:type="spellStart"/>
      <w:r>
        <w:rPr>
          <w:rFonts w:ascii="Calibri" w:hAnsi="Calibri" w:cs="Calibri"/>
        </w:rPr>
        <w:t>машино-мест</w:t>
      </w:r>
      <w:proofErr w:type="spellEnd"/>
      <w:r>
        <w:rPr>
          <w:rFonts w:ascii="Calibri" w:hAnsi="Calibri" w:cs="Calibri"/>
        </w:rPr>
        <w:t xml:space="preserve">; хозяйственных строений или сооружений, площадь каждого из которых не </w:t>
      </w:r>
      <w:proofErr w:type="gramStart"/>
      <w:r>
        <w:rPr>
          <w:rFonts w:ascii="Calibri" w:hAnsi="Calibri" w:cs="Calibri"/>
        </w:rPr>
        <w:t>превышает 50 квадратных метров и которые расположены</w:t>
      </w:r>
      <w:proofErr w:type="gramEnd"/>
      <w:r>
        <w:rPr>
          <w:rFonts w:ascii="Calibri" w:hAnsi="Calibri" w:cs="Calibri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0,5 процента в отношении прочих объектов налогообложения.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11 ноября 2005 года N 150 "Об установлении ставок налога на имущество физических лиц";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26 сентября 2012 г. N 258 "О внесении изменения в решение Ставропольской городской Думы "Об установлении ставок налога на имущество физических лиц";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28 мая 2014 г. N 509 "О внесении изменений в пункт 1 решения Ставропольской городской Думы "Об установлении ставок налога на имущество физических лиц".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Настоящее решение вступает в силу с 1 января 2015 года, но не ранее чем по истечении одного месяца со дня его официального опубликования в газете "Вечерний Ставрополь", за исключением </w:t>
      </w:r>
      <w:hyperlink w:anchor="Par72" w:history="1">
        <w:r>
          <w:rPr>
            <w:rFonts w:ascii="Calibri" w:hAnsi="Calibri" w:cs="Calibri"/>
            <w:color w:val="0000FF"/>
          </w:rPr>
          <w:t>абзаца третьего подпункта 2</w:t>
        </w:r>
      </w:hyperlink>
      <w:r>
        <w:rPr>
          <w:rFonts w:ascii="Calibri" w:hAnsi="Calibri" w:cs="Calibri"/>
        </w:rPr>
        <w:t xml:space="preserve"> и </w:t>
      </w:r>
      <w:hyperlink w:anchor="Par76" w:history="1">
        <w:r>
          <w:rPr>
            <w:rFonts w:ascii="Calibri" w:hAnsi="Calibri" w:cs="Calibri"/>
            <w:color w:val="0000FF"/>
          </w:rPr>
          <w:t>подпункта 3 пункта 2</w:t>
        </w:r>
      </w:hyperlink>
      <w:r>
        <w:rPr>
          <w:rFonts w:ascii="Calibri" w:hAnsi="Calibri" w:cs="Calibri"/>
        </w:rPr>
        <w:t xml:space="preserve"> настоящего решения.</w:t>
      </w:r>
    </w:p>
    <w:bookmarkStart w:id="2" w:name="Par84"/>
    <w:bookmarkEnd w:id="2"/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Par72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Абзац третий подпункта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</w:t>
      </w:r>
      <w:hyperlink w:anchor="Par76" w:history="1">
        <w:r>
          <w:rPr>
            <w:rFonts w:ascii="Calibri" w:hAnsi="Calibri" w:cs="Calibri"/>
            <w:color w:val="0000FF"/>
          </w:rPr>
          <w:t>подпункт 3 пункта 2</w:t>
        </w:r>
      </w:hyperlink>
      <w:r>
        <w:rPr>
          <w:rFonts w:ascii="Calibri" w:hAnsi="Calibri" w:cs="Calibri"/>
        </w:rPr>
        <w:t xml:space="preserve"> настоящего решения вступают в силу </w:t>
      </w:r>
      <w:proofErr w:type="gramStart"/>
      <w:r>
        <w:rPr>
          <w:rFonts w:ascii="Calibri" w:hAnsi="Calibri" w:cs="Calibri"/>
        </w:rPr>
        <w:t>с даты начала</w:t>
      </w:r>
      <w:proofErr w:type="gramEnd"/>
      <w:r>
        <w:rPr>
          <w:rFonts w:ascii="Calibri" w:hAnsi="Calibri" w:cs="Calibri"/>
        </w:rPr>
        <w:t xml:space="preserve"> применения на территории Ставропольского края порядка определения налоговой базы исходя из кадастровой стоимости объектов налогообложения.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Г.С.КОЛЯГИН</w:t>
      </w: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9A5" w:rsidRDefault="00FB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9A5" w:rsidRDefault="00FB79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9A5"/>
    <w:rsid w:val="00FB360E"/>
    <w:rsid w:val="00F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BA19BC969EA96166CAB0E7822797D9DB76E499BAE89960F42266BD6D2438657EE902829D919A953FDF3l4L1O" TargetMode="External"/><Relationship Id="rId13" Type="http://schemas.openxmlformats.org/officeDocument/2006/relationships/hyperlink" Target="consultantplus://offline/ref=4E3BA19BC969EA96166CAB0E7822797D9DB76E4994A88D960E42266BD6D24386l5L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3BA19BC969EA96166CAB0E7822797D9DB76E4994A98E970D42266BD6D2438657EE902829D919A953FDF6l4L7O" TargetMode="External"/><Relationship Id="rId12" Type="http://schemas.openxmlformats.org/officeDocument/2006/relationships/hyperlink" Target="consultantplus://offline/ref=4E3BA19BC969EA96166CAB0E7822797D9DB76E4996AA80940D42266BD6D24386l5L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3BA19BC969EA96166CB5036E4E27779BBB374696A283C1501D7D3681DB49D110A1C96A6DD419AFl5LAO" TargetMode="External"/><Relationship Id="rId11" Type="http://schemas.openxmlformats.org/officeDocument/2006/relationships/hyperlink" Target="consultantplus://offline/ref=4E3BA19BC969EA96166CAB0E7822797D9DB76E4996AA80900D42266BD6D24386l5L7O" TargetMode="External"/><Relationship Id="rId5" Type="http://schemas.openxmlformats.org/officeDocument/2006/relationships/hyperlink" Target="consultantplus://offline/ref=4E3BA19BC969EA96166CB5036E4E27779BBA394091A383C1501D7D3681lDLB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3BA19BC969EA96166CB5036E4E27779BBB334D95AA83C1501D7D3681DB49D110A1C9626AD2l1LCO" TargetMode="External"/><Relationship Id="rId4" Type="http://schemas.openxmlformats.org/officeDocument/2006/relationships/hyperlink" Target="consultantplus://offline/ref=4E3BA19BC969EA96166CAB0E7822797D9DB76E499BAE89960F42266BD6D2438657EE902829D919A953FDF3l4L1O" TargetMode="External"/><Relationship Id="rId9" Type="http://schemas.openxmlformats.org/officeDocument/2006/relationships/hyperlink" Target="consultantplus://offline/ref=4E3BA19BC969EA96166CB5036E4E27779BBB334D95AA83C1501D7D3681DB49D110A1C9626FD5l1L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2015-06-01T14:11:00Z</dcterms:created>
  <dcterms:modified xsi:type="dcterms:W3CDTF">2015-06-01T14:12:00Z</dcterms:modified>
</cp:coreProperties>
</file>