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exact" w:line="240" w:before="0" w:after="0"/>
        <w:ind w:firstLine="227" w:left="5272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Normal"/>
        <w:widowControl/>
        <w:bidi w:val="0"/>
        <w:spacing w:lineRule="exact" w:line="240" w:before="0" w:after="0"/>
        <w:ind w:firstLine="227" w:left="5272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exact" w:line="240" w:before="0" w:after="0"/>
        <w:ind w:firstLine="170" w:left="5272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widowControl/>
        <w:bidi w:val="0"/>
        <w:spacing w:lineRule="exact" w:line="240" w:before="0" w:after="0"/>
        <w:ind w:firstLine="170" w:left="5272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>
      <w:pPr>
        <w:pStyle w:val="Normal"/>
        <w:widowControl/>
        <w:bidi w:val="0"/>
        <w:spacing w:lineRule="exact" w:line="240" w:before="0" w:after="0"/>
        <w:ind w:firstLine="170" w:left="5272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    .    .        № </w:t>
      </w:r>
    </w:p>
    <w:p>
      <w:pPr>
        <w:pStyle w:val="Normal"/>
        <w:widowControl w:val="false"/>
        <w:tabs>
          <w:tab w:val="clear" w:pos="708"/>
          <w:tab w:val="left" w:pos="3402" w:leader="none"/>
        </w:tabs>
        <w:spacing w:before="1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402" w:leader="none"/>
        </w:tabs>
        <w:spacing w:before="1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Normal"/>
        <w:spacing w:lineRule="exact" w:line="240"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 xml:space="preserve">исполнения расходного обязательства муниципального образования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 </w:t>
      </w:r>
    </w:p>
    <w:p>
      <w:pPr>
        <w:pStyle w:val="Normal"/>
        <w:spacing w:lineRule="exact" w:line="240"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по организации и осуществлению деятельности по опеке и попечительству</w:t>
      </w:r>
    </w:p>
    <w:p>
      <w:pPr>
        <w:pStyle w:val="Normal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ind w:firstLine="708" w:left="0" w:right="0"/>
        <w:jc w:val="both"/>
        <w:rPr>
          <w:rFonts w:ascii="Times New Roman" w:hAnsi="Times New Roman"/>
        </w:rPr>
      </w:pPr>
      <w:bookmarkStart w:id="0" w:name="Par0"/>
      <w:bookmarkEnd w:id="0"/>
      <w:r>
        <w:rPr>
          <w:rFonts w:eastAsia="Calibri" w:ascii="Times New Roman" w:hAnsi="Times New Roman"/>
          <w:sz w:val="28"/>
          <w:szCs w:val="28"/>
        </w:rPr>
        <w:t>1. Настоящий Порядок исполнения расходного обязательства муниципального образования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 (далее - Порядок) устанавливает процедуру исполнения расходного обязательства муниципального образования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 (далее - расходное обязательство).</w:t>
      </w:r>
    </w:p>
    <w:p>
      <w:pPr>
        <w:pStyle w:val="Normal"/>
        <w:ind w:firstLine="709" w:left="0" w:right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2. Исполнителями расходного обязательства являются:</w:t>
      </w:r>
    </w:p>
    <w:p>
      <w:pPr>
        <w:pStyle w:val="Normal"/>
        <w:ind w:firstLine="709" w:left="0" w:right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администрация Ленинского района города Ставрополя - в отношении отдела по охране прав детства в Ленинском районе города Ставрополя;</w:t>
      </w:r>
    </w:p>
    <w:p>
      <w:pPr>
        <w:pStyle w:val="Normal"/>
        <w:ind w:firstLine="709" w:left="0" w:right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администрация Октябрьского района города Ставрополя - в отношении отдела по охране прав детства в Октябрьском районе города Ставрополя (далее соответственно - администраци</w:t>
      </w:r>
      <w:r>
        <w:rPr>
          <w:rFonts w:eastAsia="Calibri" w:ascii="Times New Roman" w:hAnsi="Times New Roman"/>
          <w:sz w:val="28"/>
          <w:szCs w:val="28"/>
        </w:rPr>
        <w:t>и</w:t>
      </w:r>
      <w:r>
        <w:rPr>
          <w:rFonts w:eastAsia="Calibri" w:ascii="Times New Roman" w:hAnsi="Times New Roman"/>
          <w:sz w:val="28"/>
          <w:szCs w:val="28"/>
        </w:rPr>
        <w:t xml:space="preserve"> район</w:t>
      </w:r>
      <w:r>
        <w:rPr>
          <w:rFonts w:eastAsia="Calibri" w:ascii="Times New Roman" w:hAnsi="Times New Roman"/>
          <w:sz w:val="28"/>
          <w:szCs w:val="28"/>
        </w:rPr>
        <w:t>ов</w:t>
      </w:r>
      <w:r>
        <w:rPr>
          <w:rFonts w:eastAsia="Calibri" w:ascii="Times New Roman" w:hAnsi="Times New Roman"/>
          <w:sz w:val="28"/>
          <w:szCs w:val="28"/>
        </w:rPr>
        <w:t>, отдел по охране прав детства).</w:t>
      </w:r>
    </w:p>
    <w:p>
      <w:pPr>
        <w:pStyle w:val="Normal"/>
        <w:ind w:firstLine="709" w:left="0" w:right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3. Средства на исполнение расходного обязательства направляются на оплату труда, а также на расходы, связанные с оплатой труда муниципальных служащих администраций районов, обеспечивающих деятельность отдела по охране прав детства.</w:t>
      </w:r>
    </w:p>
    <w:p>
      <w:pPr>
        <w:pStyle w:val="Normal"/>
        <w:ind w:firstLine="709" w:left="0" w:right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Объем средств на соответствующий финансовый год и плановый период рассчитывается в соответствии с решением Ставропольской городской Думы от 30 сентября 2014 г. № 553 «Об утверждении Положения об оплате труда лиц, замещающих муниципальные должности, и муниципальных служащих города Ставрополя»,</w:t>
      </w:r>
      <w:r>
        <w:rPr>
          <w:rFonts w:eastAsia="Calibri" w:ascii="Times New Roman" w:hAnsi="Times New Roman"/>
          <w:bCs/>
          <w:sz w:val="28"/>
          <w:szCs w:val="28"/>
        </w:rPr>
        <w:t xml:space="preserve"> включая начисления на выплаты по оплате труда,</w:t>
      </w:r>
      <w:r>
        <w:rPr>
          <w:rFonts w:eastAsia="Calibri" w:ascii="Times New Roman" w:hAnsi="Times New Roman"/>
          <w:sz w:val="28"/>
          <w:szCs w:val="28"/>
        </w:rPr>
        <w:t xml:space="preserve"> с учетом доведенных объемов за счет субвенции на организацию и осуществление деятельности по опеке и попечительству, выделяемой бюджету города Ставрополя на реализацию Закона Ставропольского края от 28 февраля 2008 г. № 10-кз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 организации и осуществлению деятельности по опеке и попечительству» на соответствующий финансовый год и плановый период.</w:t>
      </w:r>
    </w:p>
    <w:p>
      <w:pPr>
        <w:pStyle w:val="Normal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Средства на исполнение расходного обязательства носят целевой характер и не могут быть использованы на другие цели.</w:t>
      </w:r>
    </w:p>
    <w:p>
      <w:pPr>
        <w:pStyle w:val="Normal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4. Исполнение расходного обязательства осуществляется в пределах бюджетных ассигнований, предусмотренных в бюджете города Ставрополя на соответствующий финансовый год и плановый период, и лимитов бюджетных обязательств, доведенных администрациям районов как получателям средств бюджета города Ставрополя на цели, указанные в пункте 3 настоящего Порядка.</w:t>
      </w:r>
    </w:p>
    <w:p>
      <w:pPr>
        <w:pStyle w:val="Normal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5. Администрации районов несут ответственность за использование средств на исполнение расходного обязательства в соответствии с действующим законодательством Российской Федерации.</w:t>
      </w:r>
    </w:p>
    <w:p>
      <w:pPr>
        <w:pStyle w:val="Normal"/>
        <w:ind w:firstLine="540" w:left="0" w:right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ind w:firstLine="540" w:left="0" w:right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>
      <w:pPr>
        <w:pStyle w:val="Normal"/>
        <w:spacing w:lineRule="exact" w:line="240"/>
        <w:ind w:firstLine="709"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" w:name="_GoBack"/>
      <w:bookmarkStart w:id="2" w:name="_GoBack"/>
      <w:bookmarkEnd w:id="2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985" w:right="567" w:gutter="0" w:header="709" w:top="1418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XO Thames">
    <w:charset w:val="01"/>
    <w:family w:val="roman"/>
    <w:pitch w:val="variable"/>
  </w:font>
  <w:font w:name="Palatino Linotype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0</w:t>
    </w:r>
    <w:r>
      <w:rPr>
        <w:sz w:val="28"/>
        <w:rFonts w:ascii="Times New Roman" w:hAnsi="Times New Roman"/>
      </w:rPr>
      <w:fldChar w:fldCharType="end"/>
    </w:r>
  </w:p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ind w:firstLine="709" w:left="0" w:right="3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  <w:p>
    <w:pPr>
      <w:pStyle w:val="Header"/>
      <w:ind w:firstLine="709" w:left="0" w:right="3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firstLine="709" w:left="0" w:right="0"/>
      <w:jc w:val="both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10">
    <w:name w:val="Основной текст (10)"/>
    <w:link w:val="1011"/>
    <w:qFormat/>
    <w:rPr>
      <w:rFonts w:ascii="Palatino Linotype" w:hAnsi="Palatino Linotype"/>
      <w:b/>
    </w:rPr>
  </w:style>
  <w:style w:type="character" w:styleId="ConsPlusNonformat">
    <w:name w:val="ConsPlusNonformat"/>
    <w:link w:val="ConsPlusNonformat1"/>
    <w:qFormat/>
    <w:rPr>
      <w:rFonts w:ascii="Courier New" w:hAnsi="Courier New"/>
    </w:rPr>
  </w:style>
  <w:style w:type="character" w:styleId="Textbodyindent">
    <w:name w:val="Text body indent"/>
    <w:qFormat/>
    <w:rPr>
      <w:rFonts w:ascii="Times New Roman" w:hAnsi="Times New Roman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Annotationreference">
    <w:name w:val="annotation reference"/>
    <w:link w:val="Annotationreference1"/>
    <w:qFormat/>
    <w:rPr>
      <w:sz w:val="16"/>
    </w:rPr>
  </w:style>
  <w:style w:type="character" w:styleId="ListParagraph">
    <w:name w:val="List Paragraph"/>
    <w:link w:val="ListParagraph1"/>
    <w:qFormat/>
    <w:rPr/>
  </w:style>
  <w:style w:type="character" w:styleId="1">
    <w:name w:val="Основной текст1"/>
    <w:link w:val="111"/>
    <w:qFormat/>
    <w:rPr>
      <w:sz w:val="28"/>
    </w:rPr>
  </w:style>
  <w:style w:type="character" w:styleId="4">
    <w:name w:val=" Знак Знак4"/>
    <w:link w:val="41"/>
    <w:qFormat/>
    <w:rPr>
      <w:rFonts w:ascii="Calibri" w:hAnsi="Calibri"/>
    </w:rPr>
  </w:style>
  <w:style w:type="character" w:styleId="Apple-converted-space">
    <w:name w:val="apple-converted-space"/>
    <w:link w:val="Apple-converted-space1"/>
    <w:qFormat/>
    <w:rPr/>
  </w:style>
  <w:style w:type="character" w:styleId="Textbody">
    <w:name w:val="Text body"/>
    <w:qFormat/>
    <w:rPr>
      <w:rFonts w:ascii="Times New Roman" w:hAnsi="Times New Roman"/>
      <w:sz w:val="20"/>
    </w:rPr>
  </w:style>
  <w:style w:type="character" w:styleId="Footer1">
    <w:name w:val="Footer1"/>
    <w:qFormat/>
    <w:rPr/>
  </w:style>
  <w:style w:type="character" w:styleId="11">
    <w:name w:val=" Знак Знак Знак1 Знак"/>
    <w:link w:val="112"/>
    <w:qFormat/>
    <w:rPr>
      <w:rFonts w:ascii="Tahoma" w:hAnsi="Tahoma"/>
      <w:sz w:val="20"/>
    </w:rPr>
  </w:style>
  <w:style w:type="character" w:styleId="FollowedHyperlink">
    <w:name w:val="FollowedHyperlink"/>
    <w:rPr>
      <w:color w:val="954F72"/>
      <w:u w:val="single"/>
    </w:rPr>
  </w:style>
  <w:style w:type="character" w:styleId="Annotationsubject">
    <w:name w:val="annotation subject"/>
    <w:basedOn w:val="Annotationtext"/>
    <w:link w:val="Annotationsubject1"/>
    <w:qFormat/>
    <w:rPr>
      <w:b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Arial" w:hAnsi="Arial"/>
      <w:sz w:val="40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ConsPlusNormal">
    <w:name w:val="ConsPlusNormal"/>
    <w:link w:val="ConsPlusNormal1"/>
    <w:qFormat/>
    <w:rPr>
      <w:sz w:val="22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aptionChar">
    <w:name w:val="Caption Char"/>
    <w:link w:val="CaptionChar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Pagenumber">
    <w:name w:val="page number"/>
    <w:basedOn w:val="11"/>
    <w:link w:val="Pagenumber1"/>
    <w:qFormat/>
    <w:rPr/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Annotationtext">
    <w:name w:val="annotation text"/>
    <w:link w:val="Annotationtext1"/>
    <w:qFormat/>
    <w:rPr>
      <w:sz w:val="20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NoSpacing">
    <w:name w:val="No Spacing"/>
    <w:link w:val="NoSpacing1"/>
    <w:qFormat/>
    <w:rPr>
      <w:rFonts w:ascii="Times New Roman" w:hAnsi="Times New Roman"/>
      <w:sz w:val="28"/>
    </w:rPr>
  </w:style>
  <w:style w:type="character" w:styleId="Default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101">
    <w:name w:val="Основной текст (10) + Не полужирный"/>
    <w:link w:val="1012"/>
    <w:qFormat/>
    <w:rPr>
      <w:rFonts w:ascii="Palatino Linotype" w:hAnsi="Palatino Linotype"/>
      <w:spacing w:val="10"/>
      <w:sz w:val="22"/>
      <w:u w:val="none"/>
    </w:rPr>
  </w:style>
  <w:style w:type="character" w:styleId="Docsearchterm">
    <w:name w:val="docsearchterm"/>
    <w:basedOn w:val="11"/>
    <w:link w:val="Docsearchterm1"/>
    <w:qFormat/>
    <w:rPr/>
  </w:style>
  <w:style w:type="character" w:styleId="Style9">
    <w:name w:val="Основной текст + Полужирный"/>
    <w:link w:val="12"/>
    <w:qFormat/>
    <w:rPr>
      <w:rFonts w:ascii="Palatino Linotype" w:hAnsi="Palatino Linotype"/>
      <w:b/>
      <w:spacing w:val="0"/>
      <w:sz w:val="22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before="0" w:after="120"/>
      <w:ind w:hanging="0" w:left="0"/>
      <w:jc w:val="left"/>
    </w:pPr>
    <w:rPr>
      <w:rFonts w:ascii="Times New Roman" w:hAnsi="Times New Roman"/>
      <w:sz w:val="20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011">
    <w:name w:val="Основной текст (10)1"/>
    <w:basedOn w:val="Normal"/>
    <w:link w:val="10"/>
    <w:qFormat/>
    <w:pPr>
      <w:widowControl w:val="false"/>
      <w:spacing w:lineRule="exact" w:line="274" w:before="60" w:after="0"/>
      <w:ind w:hanging="0" w:left="0"/>
    </w:pPr>
    <w:rPr>
      <w:rFonts w:ascii="Palatino Linotype" w:hAnsi="Palatino Linotype"/>
      <w:b/>
    </w:rPr>
  </w:style>
  <w:style w:type="paragraph" w:styleId="ConsPlusNonformat1">
    <w:name w:val="ConsPlusNonformat1"/>
    <w:link w:val="ConsPlusNonformat"/>
    <w:qFormat/>
    <w:pPr>
      <w:widowControl/>
      <w:suppressAutoHyphens w:val="true"/>
      <w:bidi w:val="0"/>
      <w:spacing w:lineRule="auto" w:line="240" w:before="0" w:after="0"/>
      <w:ind w:firstLine="709" w:left="0" w:right="0"/>
      <w:jc w:val="both"/>
    </w:pPr>
    <w:rPr>
      <w:rFonts w:ascii="Courier New" w:hAnsi="Courier New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">
    <w:name w:val="Body Text Indent"/>
    <w:basedOn w:val="Normal"/>
    <w:pPr>
      <w:ind w:hanging="0" w:left="360"/>
      <w:jc w:val="left"/>
    </w:pPr>
    <w:rPr>
      <w:rFonts w:ascii="Times New Roman" w:hAnsi="Times New Roman"/>
      <w:sz w:val="28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Annotationreference1">
    <w:name w:val="annotation reference1"/>
    <w:link w:val="Annotationreference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/>
      <w:contextualSpacing/>
    </w:pPr>
    <w:rPr/>
  </w:style>
  <w:style w:type="paragraph" w:styleId="111">
    <w:name w:val="Основной текст11"/>
    <w:basedOn w:val="Normal"/>
    <w:link w:val="1"/>
    <w:qFormat/>
    <w:pPr>
      <w:spacing w:lineRule="atLeast" w:line="240" w:before="0" w:after="420"/>
      <w:ind w:hanging="420" w:left="420"/>
      <w:jc w:val="center"/>
    </w:pPr>
    <w:rPr>
      <w:sz w:val="28"/>
    </w:rPr>
  </w:style>
  <w:style w:type="paragraph" w:styleId="41">
    <w:name w:val=" Знак Знак41"/>
    <w:link w:val="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Apple-converted-space1">
    <w:name w:val="apple-converted-space1"/>
    <w:link w:val="Apple-converted-space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2">
    <w:name w:val=" Знак Знак Знак1 Знак1"/>
    <w:basedOn w:val="Normal"/>
    <w:link w:val="11"/>
    <w:qFormat/>
    <w:pPr>
      <w:spacing w:beforeAutospacing="1" w:afterAutospacing="1"/>
      <w:ind w:hanging="0" w:left="0"/>
      <w:jc w:val="left"/>
    </w:pPr>
    <w:rPr>
      <w:rFonts w:ascii="Tahoma" w:hAnsi="Tahoma"/>
      <w:sz w:val="20"/>
    </w:rPr>
  </w:style>
  <w:style w:type="paragraph" w:styleId="VisitedInternetLink">
    <w:name w:val="Visited 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954F72"/>
      <w:spacing w:val="0"/>
      <w:kern w:val="0"/>
      <w:sz w:val="20"/>
      <w:szCs w:val="20"/>
      <w:u w:val="single"/>
      <w:lang w:val="ru-RU" w:eastAsia="zh-CN" w:bidi="hi-IN"/>
    </w:rPr>
  </w:style>
  <w:style w:type="paragraph" w:styleId="Annotationsubject1">
    <w:name w:val="annotation subject1"/>
    <w:basedOn w:val="Annotationtext1"/>
    <w:next w:val="Annotationtext1"/>
    <w:link w:val="Annotationsubject"/>
    <w:qFormat/>
    <w:pPr/>
    <w:rPr>
      <w:b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Char1">
    <w:name w:val="Caption Char1"/>
    <w:link w:val="Caption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agenumber1">
    <w:name w:val="page number1"/>
    <w:basedOn w:val="112"/>
    <w:link w:val="Pagenumber"/>
    <w:qFormat/>
    <w:pPr/>
    <w:rPr/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Annotationtext1">
    <w:name w:val="annotation text1"/>
    <w:basedOn w:val="Normal"/>
    <w:link w:val="Annotationtext"/>
    <w:qFormat/>
    <w:pPr/>
    <w:rPr>
      <w:sz w:val="20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1">
    <w:name w:val="Default1"/>
    <w:link w:val="Default"/>
    <w:qFormat/>
    <w:pPr>
      <w:widowControl/>
      <w:suppressAutoHyphens w:val="true"/>
      <w:bidi w:val="0"/>
      <w:spacing w:lineRule="auto" w:line="240" w:before="0" w:after="0"/>
      <w:ind w:firstLine="709" w:left="0" w:right="0"/>
      <w:jc w:val="both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012">
    <w:name w:val="Основной текст (10) + Не полужирный1"/>
    <w:link w:val="1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Palatino Linotype" w:hAnsi="Palatino Linotype" w:eastAsia="Tahoma" w:cs="Droid Sans Devanagari"/>
      <w:color w:val="000000"/>
      <w:spacing w:val="10"/>
      <w:kern w:val="0"/>
      <w:sz w:val="22"/>
      <w:szCs w:val="20"/>
      <w:u w:val="none"/>
      <w:lang w:val="ru-RU" w:eastAsia="zh-CN" w:bidi="hi-IN"/>
    </w:rPr>
  </w:style>
  <w:style w:type="paragraph" w:styleId="Docsearchterm1">
    <w:name w:val="docsearchterm1"/>
    <w:basedOn w:val="112"/>
    <w:link w:val="Docsearchterm"/>
    <w:qFormat/>
    <w:pPr/>
    <w:rPr/>
  </w:style>
  <w:style w:type="paragraph" w:styleId="12">
    <w:name w:val="Основной текст + Полужирный1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Palatino Linotype" w:hAnsi="Palatino Linotype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48">
    <w:name w:val="Table Grid Light"/>
    <w:basedOn w:val="Style_8"/>
    <w:tblPr>
      <w:tblBorders>
        <w:top w:val="single" w:color="AFAFAF" w:sz="4"/>
        <w:left w:val="single" w:color="AFAFAF" w:sz="4"/>
        <w:bottom w:val="single" w:color="AFAFAF" w:sz="4"/>
        <w:right w:val="single" w:color="AFAFAF" w:sz="4"/>
        <w:insideH w:val="single" w:color="AFAFAF" w:sz="4"/>
        <w:insideV w:val="single" w:color="AFAFAF" w:sz="4"/>
      </w:tblBorders>
    </w:tblPr>
  </w:style>
  <w:style w:type="table" w:styleId="Style_49">
    <w:name w:val="Table Grid"/>
    <w:basedOn w:val="Style_8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8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0">
    <w:name w:val="Таблица-сетка 1 светлая1"/>
    <w:basedOn w:val="Style_8"/>
    <w:tblPr>
      <w:tblBorders>
        <w:top w:val="single" w:color="989898" w:sz="4"/>
        <w:left w:val="single" w:color="989898" w:sz="4"/>
        <w:bottom w:val="single" w:color="989898" w:sz="4"/>
        <w:right w:val="single" w:color="989898" w:sz="4"/>
        <w:insideH w:val="single" w:color="989898" w:sz="4"/>
        <w:insideV w:val="single" w:color="989898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LibreOffice/7.6.4.1$Linux_X86_64 LibreOffice_project/60$Build-1</Application>
  <AppVersion>15.0000</AppVersion>
  <Pages>2</Pages>
  <Words>394</Words>
  <Characters>2923</Characters>
  <CharactersWithSpaces>3315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2024-05-02T13:04:04Z</cp:lastPrinted>
  <dcterms:modified xsi:type="dcterms:W3CDTF">2024-05-02T14:27:34Z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